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9394" w14:textId="169288DD" w:rsidR="00284D7E" w:rsidRDefault="00523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Pipestone, Minnesota</w:t>
      </w:r>
    </w:p>
    <w:p w14:paraId="2827158E" w14:textId="4DE45141" w:rsidR="00523757" w:rsidRDefault="00523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9, 2024</w:t>
      </w:r>
    </w:p>
    <w:p w14:paraId="740FC4D6" w14:textId="77777777" w:rsidR="00523757" w:rsidRDefault="00523757"/>
    <w:p w14:paraId="28652688" w14:textId="697E32F9" w:rsidR="00523757" w:rsidRDefault="00523757">
      <w:r>
        <w:t>Pursuant to due call and notice thereof, a Special Meeting of the Pipestone City Council was duly held in the Municipal Building at 7:00 p.m. on the 9</w:t>
      </w:r>
      <w:r w:rsidRPr="00523757">
        <w:rPr>
          <w:vertAlign w:val="superscript"/>
        </w:rPr>
        <w:t>th</w:t>
      </w:r>
      <w:r>
        <w:t xml:space="preserve"> day of April 2024. </w:t>
      </w:r>
      <w:r w:rsidR="007E20D0">
        <w:t xml:space="preserve">Mayor Dan Delaney called the meeting to order. Roll call was taken and a quorum was declared. Members present: Dan Delaney, Rodger Smidt, Scott Swanson, Verdeen Colbeck and Danielle Thompson. Absent: None. Others present: Paul Crosby, </w:t>
      </w:r>
      <w:proofErr w:type="spellStart"/>
      <w:r w:rsidR="007E20D0">
        <w:t>Judell</w:t>
      </w:r>
      <w:r w:rsidR="00E54908">
        <w:t>e</w:t>
      </w:r>
      <w:proofErr w:type="spellEnd"/>
      <w:r w:rsidR="007E20D0">
        <w:t xml:space="preserve"> Crosby, Pipestone County Assessor Chris McChesney, City Assessors Erik </w:t>
      </w:r>
      <w:proofErr w:type="spellStart"/>
      <w:r w:rsidR="007E20D0">
        <w:t>Skogquist</w:t>
      </w:r>
      <w:proofErr w:type="spellEnd"/>
      <w:r w:rsidR="007E20D0">
        <w:t xml:space="preserve"> and Mary Wells, Cable Access Coordinator Steve Moffitt, </w:t>
      </w:r>
      <w:r w:rsidR="00B83049">
        <w:t>Assistant City Administrator/Clerk Stephanie LaBrune and City Administrator Deb Nelson.</w:t>
      </w:r>
    </w:p>
    <w:p w14:paraId="5FDBA471" w14:textId="77777777" w:rsidR="00B83049" w:rsidRDefault="00B83049"/>
    <w:p w14:paraId="2C03FCCA" w14:textId="4DC50A9E" w:rsidR="00B83049" w:rsidRDefault="00B83049">
      <w:r>
        <w:t>Mayor Delaney explained the purpose of the special meeting is to conduct the Board of Appeal and Equalization meeting.</w:t>
      </w:r>
    </w:p>
    <w:p w14:paraId="649AF6E1" w14:textId="77777777" w:rsidR="00B83049" w:rsidRDefault="00B83049"/>
    <w:p w14:paraId="5494CA29" w14:textId="32673C02" w:rsidR="00B83049" w:rsidRDefault="00B83049">
      <w:r>
        <w:t>Motion was made by Colbeck, seconded by Thompson and unanimously carried to adjourn the City Council Sine Die.</w:t>
      </w:r>
    </w:p>
    <w:p w14:paraId="7109F4CB" w14:textId="77777777" w:rsidR="00B83049" w:rsidRDefault="00B83049"/>
    <w:p w14:paraId="101302F2" w14:textId="3FC85B61" w:rsidR="00B83049" w:rsidRDefault="00B83049">
      <w:r>
        <w:t>Motion was made by Thompson, seconded by Colbeck and unanimously carried to convene as the Board of Appeal and Equalization.</w:t>
      </w:r>
    </w:p>
    <w:p w14:paraId="67281279" w14:textId="77777777" w:rsidR="00B83049" w:rsidRDefault="00B83049"/>
    <w:p w14:paraId="62D7C534" w14:textId="4155F598" w:rsidR="006665A1" w:rsidRDefault="006665A1" w:rsidP="00666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Erick </w:t>
      </w:r>
      <w:proofErr w:type="spellStart"/>
      <w:r>
        <w:rPr>
          <w:rFonts w:ascii="Times New Roman" w:hAnsi="Times New Roman" w:cs="Times New Roman"/>
        </w:rPr>
        <w:t>Skogquist</w:t>
      </w:r>
      <w:proofErr w:type="spellEnd"/>
      <w:r>
        <w:rPr>
          <w:rFonts w:ascii="Times New Roman" w:hAnsi="Times New Roman" w:cs="Times New Roman"/>
        </w:rPr>
        <w:t xml:space="preserve"> informed the council that sales in Pipestone have been relatively strong with 5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good quality residential sales with commercial sales significantly lower. He noted that the</w:t>
      </w:r>
      <w:r>
        <w:rPr>
          <w:rFonts w:ascii="Times New Roman" w:hAnsi="Times New Roman" w:cs="Times New Roman"/>
        </w:rPr>
        <w:t xml:space="preserve"> percentage of valuations in the city needed to be between 90-105%. The city’s initial ratio was at 88%, therefore, everyone</w:t>
      </w:r>
      <w:r w:rsidR="00C37FDF">
        <w:rPr>
          <w:rFonts w:ascii="Times New Roman" w:hAnsi="Times New Roman" w:cs="Times New Roman"/>
        </w:rPr>
        <w:t xml:space="preserve"> saw an increase in their</w:t>
      </w:r>
      <w:r>
        <w:rPr>
          <w:rFonts w:ascii="Times New Roman" w:hAnsi="Times New Roman" w:cs="Times New Roman"/>
        </w:rPr>
        <w:t xml:space="preserve"> valuation </w:t>
      </w:r>
      <w:r w:rsidR="00C37FDF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 xml:space="preserve">roughout the city. </w:t>
      </w:r>
    </w:p>
    <w:p w14:paraId="568D1692" w14:textId="77777777" w:rsidR="006907BC" w:rsidRDefault="006907BC" w:rsidP="006665A1">
      <w:pPr>
        <w:rPr>
          <w:rFonts w:ascii="Times New Roman" w:hAnsi="Times New Roman" w:cs="Times New Roman"/>
        </w:rPr>
      </w:pPr>
    </w:p>
    <w:p w14:paraId="62FD35F5" w14:textId="0F657552" w:rsidR="005A0CBB" w:rsidRDefault="006907BC" w:rsidP="00666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Crosby, 18-658-0280, 20 Elbon Drive, stated that </w:t>
      </w:r>
      <w:r w:rsidR="005A0CB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valuation </w:t>
      </w:r>
      <w:r w:rsidR="005A0CBB">
        <w:rPr>
          <w:rFonts w:ascii="Times New Roman" w:hAnsi="Times New Roman" w:cs="Times New Roman"/>
        </w:rPr>
        <w:t xml:space="preserve">of $214,500 on his property is too high. It has </w:t>
      </w:r>
      <w:r>
        <w:rPr>
          <w:rFonts w:ascii="Times New Roman" w:hAnsi="Times New Roman" w:cs="Times New Roman"/>
        </w:rPr>
        <w:t>increased $71,000 while the rest of his neighbors increased only $30,000-$40,000. He said he purchase</w:t>
      </w:r>
      <w:r w:rsidR="005A0CB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 property in 2018 for $139,900 and they haven’t done a thing to the property</w:t>
      </w:r>
      <w:r w:rsidR="005A0CBB">
        <w:rPr>
          <w:rFonts w:ascii="Times New Roman" w:hAnsi="Times New Roman" w:cs="Times New Roman"/>
        </w:rPr>
        <w:t xml:space="preserve">. </w:t>
      </w:r>
      <w:r w:rsidR="00E9478D">
        <w:rPr>
          <w:rFonts w:ascii="Times New Roman" w:hAnsi="Times New Roman" w:cs="Times New Roman"/>
        </w:rPr>
        <w:t>Assessor Mary</w:t>
      </w:r>
      <w:r w:rsidR="005A0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Wells stated tha</w:t>
      </w:r>
      <w:r w:rsidR="005A0CBB">
        <w:rPr>
          <w:rFonts w:ascii="Times New Roman" w:hAnsi="Times New Roman" w:cs="Times New Roman"/>
        </w:rPr>
        <w:t xml:space="preserve">t the home was completely remodeled inside and out before the Crosby’s purchased the home and upon review of the property, is recommending a reduction in the valuation from $214,500 to $211,700. </w:t>
      </w:r>
    </w:p>
    <w:p w14:paraId="0F079468" w14:textId="77777777" w:rsidR="005A0CBB" w:rsidRDefault="005A0CBB" w:rsidP="006665A1">
      <w:pPr>
        <w:rPr>
          <w:rFonts w:ascii="Times New Roman" w:hAnsi="Times New Roman" w:cs="Times New Roman"/>
        </w:rPr>
      </w:pPr>
    </w:p>
    <w:p w14:paraId="259D6AB9" w14:textId="0B94BCB9" w:rsidR="006907BC" w:rsidRDefault="005A0CBB" w:rsidP="00666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Delaney, seconded by Swanson and unanimously carried to approve the reduction of the valuation from $214,500 to $211.700.</w:t>
      </w:r>
    </w:p>
    <w:p w14:paraId="2415BBE0" w14:textId="77777777" w:rsidR="005A0CBB" w:rsidRDefault="005A0CBB" w:rsidP="006665A1">
      <w:pPr>
        <w:rPr>
          <w:rFonts w:ascii="Times New Roman" w:hAnsi="Times New Roman" w:cs="Times New Roman"/>
        </w:rPr>
      </w:pPr>
    </w:p>
    <w:p w14:paraId="432C6A93" w14:textId="21BCFDAF" w:rsidR="005A0CBB" w:rsidRDefault="00E9478D" w:rsidP="00666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</w:t>
      </w:r>
      <w:proofErr w:type="spellStart"/>
      <w:r w:rsidR="005A0CBB">
        <w:rPr>
          <w:rFonts w:ascii="Times New Roman" w:hAnsi="Times New Roman" w:cs="Times New Roman"/>
        </w:rPr>
        <w:t>Skogquist</w:t>
      </w:r>
      <w:proofErr w:type="spellEnd"/>
      <w:r w:rsidR="005A0CBB">
        <w:rPr>
          <w:rFonts w:ascii="Times New Roman" w:hAnsi="Times New Roman" w:cs="Times New Roman"/>
        </w:rPr>
        <w:t xml:space="preserve"> then stated the following two commercial properties were reviewed:</w:t>
      </w:r>
    </w:p>
    <w:p w14:paraId="54666436" w14:textId="77777777" w:rsidR="005A0CBB" w:rsidRDefault="005A0CBB" w:rsidP="006665A1">
      <w:pPr>
        <w:rPr>
          <w:rFonts w:ascii="Times New Roman" w:hAnsi="Times New Roman" w:cs="Times New Roman"/>
        </w:rPr>
      </w:pPr>
    </w:p>
    <w:p w14:paraId="04653A71" w14:textId="5DE5E674" w:rsidR="005A0CBB" w:rsidRDefault="005A0CBB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T &amp; R Properties</w:t>
      </w:r>
      <w:r w:rsidR="00DF2463">
        <w:rPr>
          <w:rFonts w:ascii="Times New Roman" w:hAnsi="Times New Roman" w:cs="Times New Roman"/>
        </w:rPr>
        <w:t xml:space="preserve"> of Pipestone, LLC, Rick Whipple, 18-645-1290, 201 2</w:t>
      </w:r>
      <w:r w:rsidR="00DF2463" w:rsidRPr="00DF2463">
        <w:rPr>
          <w:rFonts w:ascii="Times New Roman" w:hAnsi="Times New Roman" w:cs="Times New Roman"/>
          <w:vertAlign w:val="superscript"/>
        </w:rPr>
        <w:t>nd</w:t>
      </w:r>
      <w:r w:rsidR="00DF2463">
        <w:rPr>
          <w:rFonts w:ascii="Times New Roman" w:hAnsi="Times New Roman" w:cs="Times New Roman"/>
        </w:rPr>
        <w:t xml:space="preserve"> St SE – reduce valuation from $270,400 to $227,100 due to it being a six-unit apartment and is based on how income is brought in.</w:t>
      </w:r>
    </w:p>
    <w:p w14:paraId="02059F6D" w14:textId="77777777" w:rsidR="00DF2463" w:rsidRDefault="00DF2463" w:rsidP="00DF2463">
      <w:pPr>
        <w:ind w:left="720" w:hanging="720"/>
        <w:rPr>
          <w:rFonts w:ascii="Times New Roman" w:hAnsi="Times New Roman" w:cs="Times New Roman"/>
        </w:rPr>
      </w:pPr>
    </w:p>
    <w:p w14:paraId="2D41CE89" w14:textId="0F66ED85" w:rsidR="00DF2463" w:rsidRDefault="00DF2463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BLS Investments, LLC, 18-695-0730, 615 5</w:t>
      </w:r>
      <w:r w:rsidRPr="00DF24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$66,900 to $54,600 due to condition of property was poorer than expected.</w:t>
      </w:r>
    </w:p>
    <w:p w14:paraId="3A291052" w14:textId="77777777" w:rsidR="00DF2463" w:rsidRDefault="00DF2463" w:rsidP="00DF2463">
      <w:pPr>
        <w:ind w:left="720" w:hanging="720"/>
        <w:rPr>
          <w:rFonts w:ascii="Times New Roman" w:hAnsi="Times New Roman" w:cs="Times New Roman"/>
        </w:rPr>
      </w:pPr>
    </w:p>
    <w:p w14:paraId="7C0569F3" w14:textId="677488FB" w:rsidR="00DF2463" w:rsidRDefault="00E9478D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</w:t>
      </w:r>
      <w:r w:rsidR="00DF2463">
        <w:rPr>
          <w:rFonts w:ascii="Times New Roman" w:hAnsi="Times New Roman" w:cs="Times New Roman"/>
        </w:rPr>
        <w:t>Wells then stated the following residential properties were reviewed:</w:t>
      </w:r>
    </w:p>
    <w:p w14:paraId="1DBC3AA7" w14:textId="77777777" w:rsidR="00DF2463" w:rsidRDefault="00DF2463" w:rsidP="00DF2463">
      <w:pPr>
        <w:ind w:left="720" w:hanging="720"/>
        <w:rPr>
          <w:rFonts w:ascii="Times New Roman" w:hAnsi="Times New Roman" w:cs="Times New Roman"/>
        </w:rPr>
      </w:pPr>
    </w:p>
    <w:p w14:paraId="28AAC5D8" w14:textId="0E87337C" w:rsidR="00DF2463" w:rsidRDefault="00DF2463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Brenda Kellen, 18-659-0040, 1107 6</w:t>
      </w:r>
      <w:r w:rsidRPr="00DF24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$290,500 to $267,800 due to change in grade and condition of property.</w:t>
      </w:r>
    </w:p>
    <w:p w14:paraId="2E3C8B9D" w14:textId="1F282373" w:rsidR="00DF2463" w:rsidRDefault="00DF2463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>
        <w:rPr>
          <w:rFonts w:ascii="Times New Roman" w:hAnsi="Times New Roman" w:cs="Times New Roman"/>
        </w:rPr>
        <w:tab/>
        <w:t>John and Tonya Hansen, 18-762-0100, 911 9</w:t>
      </w:r>
      <w:r w:rsidRPr="00DF24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SW – reduce </w:t>
      </w:r>
      <w:r w:rsidR="00353A2B">
        <w:rPr>
          <w:rFonts w:ascii="Times New Roman" w:hAnsi="Times New Roman" w:cs="Times New Roman"/>
        </w:rPr>
        <w:t xml:space="preserve">valuation </w:t>
      </w:r>
      <w:r>
        <w:rPr>
          <w:rFonts w:ascii="Times New Roman" w:hAnsi="Times New Roman" w:cs="Times New Roman"/>
        </w:rPr>
        <w:t xml:space="preserve">from </w:t>
      </w:r>
      <w:r w:rsidR="00353A2B">
        <w:rPr>
          <w:rFonts w:ascii="Times New Roman" w:hAnsi="Times New Roman" w:cs="Times New Roman"/>
        </w:rPr>
        <w:t>$561,000 to $536,000 due to sale price plus appreciation.</w:t>
      </w:r>
    </w:p>
    <w:p w14:paraId="1BF8DB38" w14:textId="77777777" w:rsidR="00353A2B" w:rsidRDefault="00353A2B" w:rsidP="00DF2463">
      <w:pPr>
        <w:ind w:left="720" w:hanging="720"/>
        <w:rPr>
          <w:rFonts w:ascii="Times New Roman" w:hAnsi="Times New Roman" w:cs="Times New Roman"/>
        </w:rPr>
      </w:pPr>
    </w:p>
    <w:p w14:paraId="29DF461E" w14:textId="5E85B965" w:rsidR="00353A2B" w:rsidRDefault="00353A2B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Mary </w:t>
      </w:r>
      <w:proofErr w:type="spellStart"/>
      <w:r>
        <w:rPr>
          <w:rFonts w:ascii="Times New Roman" w:hAnsi="Times New Roman" w:cs="Times New Roman"/>
        </w:rPr>
        <w:t>Lapthorn</w:t>
      </w:r>
      <w:proofErr w:type="spellEnd"/>
      <w:r>
        <w:rPr>
          <w:rFonts w:ascii="Times New Roman" w:hAnsi="Times New Roman" w:cs="Times New Roman"/>
        </w:rPr>
        <w:t>, 18-695-0430, 522 4</w:t>
      </w:r>
      <w:r w:rsidRPr="00353A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$146,600 to $134,400 due to </w:t>
      </w:r>
      <w:r w:rsidR="000875AF">
        <w:rPr>
          <w:rFonts w:ascii="Times New Roman" w:hAnsi="Times New Roman" w:cs="Times New Roman"/>
        </w:rPr>
        <w:t>inconsistencies in data.</w:t>
      </w:r>
    </w:p>
    <w:p w14:paraId="13E23919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09CF5E36" w14:textId="3157F303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Kyle Kuphal, 18-645-4790, 508 2</w:t>
      </w:r>
      <w:r w:rsidRPr="000875A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Ave SE – reduce valuation from $106,300 to $94,900 due to overall condition was poorer than documented and garage was detached versus attached.</w:t>
      </w:r>
    </w:p>
    <w:p w14:paraId="6151C82D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5CA5D757" w14:textId="5E418BD2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Betty Stanton, 18-550-0770, 304 6</w:t>
      </w:r>
      <w:r w:rsidRPr="000875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SW – reduce valuation from $100,700 to $94,900 due to after inspection of home, basement was unfinished.</w:t>
      </w:r>
    </w:p>
    <w:p w14:paraId="281F1427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14CAA3C6" w14:textId="402376B5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Duane Hyde, 18-540-2410, 1105 4</w:t>
      </w:r>
      <w:r w:rsidRPr="000875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$27,400 to $26,800 due to no air conditioning.</w:t>
      </w:r>
    </w:p>
    <w:p w14:paraId="7D7D5DE7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0356741E" w14:textId="3FF97444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Jose Garcia, 18-200-4010, 310 West Main – increase valuation from $38,200 to $38,400 at request of property owner. After review, inside condition is poor but owner had added a toilet in a closet off the kitchen.</w:t>
      </w:r>
    </w:p>
    <w:p w14:paraId="4C8869A5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2F70A043" w14:textId="04B45D79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Brenda Hovden, 18-710-1360, 727 8</w:t>
      </w:r>
      <w:r w:rsidRPr="000875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increase valuation from $90,900 to $91,900 due to the addition of a back patio.</w:t>
      </w:r>
    </w:p>
    <w:p w14:paraId="45ECFD3B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493A36B3" w14:textId="05A14662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Brenda Hovden, 18-710-1350, 729 8</w:t>
      </w:r>
      <w:r w:rsidRPr="000875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$115,700 to $108,300 due to change in size of patio.</w:t>
      </w:r>
    </w:p>
    <w:p w14:paraId="3CCBC960" w14:textId="77777777" w:rsidR="000875AF" w:rsidRDefault="000875AF" w:rsidP="00DF2463">
      <w:pPr>
        <w:ind w:left="720" w:hanging="720"/>
        <w:rPr>
          <w:rFonts w:ascii="Times New Roman" w:hAnsi="Times New Roman" w:cs="Times New Roman"/>
        </w:rPr>
      </w:pPr>
    </w:p>
    <w:p w14:paraId="24D3C13C" w14:textId="6E317647" w:rsidR="000875AF" w:rsidRDefault="000875AF" w:rsidP="00DF246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Rodney Smith, 18-710-0620, 725 6</w:t>
      </w:r>
      <w:r w:rsidRPr="000875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reduce valuation from $102,700 to $68,300 due to the very poor condition throughout the house. </w:t>
      </w:r>
    </w:p>
    <w:p w14:paraId="2695534F" w14:textId="77777777" w:rsidR="00476935" w:rsidRDefault="00476935" w:rsidP="00DF2463">
      <w:pPr>
        <w:ind w:left="720" w:hanging="720"/>
        <w:rPr>
          <w:rFonts w:ascii="Times New Roman" w:hAnsi="Times New Roman" w:cs="Times New Roman"/>
        </w:rPr>
      </w:pPr>
    </w:p>
    <w:p w14:paraId="0FE4A72B" w14:textId="678599EE" w:rsidR="00476935" w:rsidRDefault="00476935" w:rsidP="00476935">
      <w:pPr>
        <w:rPr>
          <w:rFonts w:ascii="Times New Roman" w:hAnsi="Times New Roman" w:cs="Times New Roman"/>
        </w:rPr>
      </w:pPr>
      <w:r w:rsidRPr="00476935">
        <w:rPr>
          <w:rFonts w:ascii="Times New Roman" w:hAnsi="Times New Roman" w:cs="Times New Roman"/>
        </w:rPr>
        <w:t>Motion was made by Smidt, seconded by Colbeck and unanimously carried to approve the adjust</w:t>
      </w:r>
      <w:r>
        <w:rPr>
          <w:rFonts w:ascii="Times New Roman" w:hAnsi="Times New Roman" w:cs="Times New Roman"/>
        </w:rPr>
        <w:t xml:space="preserve">ments as listed above from Assessors </w:t>
      </w:r>
      <w:proofErr w:type="spellStart"/>
      <w:r>
        <w:rPr>
          <w:rFonts w:ascii="Times New Roman" w:hAnsi="Times New Roman" w:cs="Times New Roman"/>
        </w:rPr>
        <w:t>Skogquist</w:t>
      </w:r>
      <w:proofErr w:type="spellEnd"/>
      <w:r>
        <w:rPr>
          <w:rFonts w:ascii="Times New Roman" w:hAnsi="Times New Roman" w:cs="Times New Roman"/>
        </w:rPr>
        <w:t xml:space="preserve"> and Wells.</w:t>
      </w:r>
    </w:p>
    <w:p w14:paraId="4166A26B" w14:textId="77777777" w:rsidR="00476935" w:rsidRDefault="00476935" w:rsidP="00476935">
      <w:pPr>
        <w:rPr>
          <w:rFonts w:ascii="Times New Roman" w:hAnsi="Times New Roman" w:cs="Times New Roman"/>
        </w:rPr>
      </w:pPr>
    </w:p>
    <w:p w14:paraId="3C5E5869" w14:textId="29635F46" w:rsidR="00476935" w:rsidRDefault="00E9478D" w:rsidP="00476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</w:t>
      </w:r>
      <w:proofErr w:type="spellStart"/>
      <w:r>
        <w:rPr>
          <w:rFonts w:ascii="Times New Roman" w:hAnsi="Times New Roman" w:cs="Times New Roman"/>
        </w:rPr>
        <w:t>Skogquist</w:t>
      </w:r>
      <w:proofErr w:type="spellEnd"/>
      <w:r>
        <w:rPr>
          <w:rFonts w:ascii="Times New Roman" w:hAnsi="Times New Roman" w:cs="Times New Roman"/>
        </w:rPr>
        <w:t xml:space="preserve"> then stated the following properties were reviewed:</w:t>
      </w:r>
    </w:p>
    <w:p w14:paraId="2209CFC4" w14:textId="77777777" w:rsidR="00E9478D" w:rsidRDefault="00E9478D" w:rsidP="00476935">
      <w:pPr>
        <w:rPr>
          <w:rFonts w:ascii="Times New Roman" w:hAnsi="Times New Roman" w:cs="Times New Roman"/>
        </w:rPr>
      </w:pPr>
    </w:p>
    <w:p w14:paraId="20CFF3D1" w14:textId="3A77A02D" w:rsidR="00E9478D" w:rsidRDefault="00E9478D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BLS Investments, LLC, 18-730-0010, </w:t>
      </w:r>
      <w:r w:rsidR="00A2007F">
        <w:rPr>
          <w:rFonts w:ascii="Times New Roman" w:hAnsi="Times New Roman" w:cs="Times New Roman"/>
        </w:rPr>
        <w:t>503 2</w:t>
      </w:r>
      <w:r w:rsidR="00A2007F" w:rsidRPr="00A2007F">
        <w:rPr>
          <w:rFonts w:ascii="Times New Roman" w:hAnsi="Times New Roman" w:cs="Times New Roman"/>
          <w:vertAlign w:val="superscript"/>
        </w:rPr>
        <w:t>nd</w:t>
      </w:r>
      <w:r w:rsidR="00A2007F">
        <w:rPr>
          <w:rFonts w:ascii="Times New Roman" w:hAnsi="Times New Roman" w:cs="Times New Roman"/>
        </w:rPr>
        <w:t xml:space="preserve"> Ave SW – market value remains the same at $127,000 – no change.</w:t>
      </w:r>
    </w:p>
    <w:p w14:paraId="745009C7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73004FC8" w14:textId="6B4F06FD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Marhsall &amp; Kelli Byrnes, 18-645-6410, 207 4</w:t>
      </w:r>
      <w:r w:rsidRPr="00A200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SE – market value remains the same at $145,700 – no change.</w:t>
      </w:r>
    </w:p>
    <w:p w14:paraId="18E65A69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74CDCE0E" w14:textId="79A324C6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Onken Rentals, 18-645-4570, 102 5</w:t>
      </w:r>
      <w:r w:rsidRPr="00A200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SE – market value remains the same at $64,600 – no change.</w:t>
      </w:r>
    </w:p>
    <w:p w14:paraId="1B41C712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29AFDFBD" w14:textId="537D167D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Onken Rentals, 18-645-4600, 104 5</w:t>
      </w:r>
      <w:r w:rsidRPr="00A200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SE – market value remains the same at $65,800 – no change.</w:t>
      </w:r>
    </w:p>
    <w:p w14:paraId="758C56A5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1F9DDCEC" w14:textId="59F9AE8C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Mark Onken, 18-430-0130, 903 5</w:t>
      </w:r>
      <w:r w:rsidRPr="00A200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SW – market value remains the same at $152,700 – no change.</w:t>
      </w:r>
    </w:p>
    <w:p w14:paraId="0D6AE656" w14:textId="274F60A6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</w:t>
      </w:r>
      <w:r>
        <w:rPr>
          <w:rFonts w:ascii="Times New Roman" w:hAnsi="Times New Roman" w:cs="Times New Roman"/>
        </w:rPr>
        <w:tab/>
        <w:t>James &amp; Lyla Torkelson, 18-540-2060, 206 10</w:t>
      </w:r>
      <w:r w:rsidRPr="00A200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SW – market value remains the same at $109,900 – no change.</w:t>
      </w:r>
    </w:p>
    <w:p w14:paraId="277B9BCA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440C7274" w14:textId="2CF70AE2" w:rsidR="00A2007F" w:rsidRDefault="00A2007F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Adam Bullerman, 18-111-0400, 825 3</w:t>
      </w:r>
      <w:r w:rsidRPr="00A2007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St SW – market value remains the same at $258,700 – no change.</w:t>
      </w:r>
    </w:p>
    <w:p w14:paraId="0E6A7E38" w14:textId="77777777" w:rsidR="00A2007F" w:rsidRDefault="00A2007F" w:rsidP="00A2007F">
      <w:pPr>
        <w:ind w:left="720" w:hanging="720"/>
        <w:rPr>
          <w:rFonts w:ascii="Times New Roman" w:hAnsi="Times New Roman" w:cs="Times New Roman"/>
        </w:rPr>
      </w:pPr>
    </w:p>
    <w:p w14:paraId="09384C8E" w14:textId="0B9BAAAF" w:rsidR="00A2007F" w:rsidRDefault="00860308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Jesse Post, 18-645-2160, 201 3</w:t>
      </w:r>
      <w:r w:rsidRPr="0086030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Ave SE – market value remains the same at $99,200 – no change.</w:t>
      </w:r>
    </w:p>
    <w:p w14:paraId="1EBC7BAA" w14:textId="77777777" w:rsidR="00860308" w:rsidRDefault="00860308" w:rsidP="00A2007F">
      <w:pPr>
        <w:ind w:left="720" w:hanging="720"/>
        <w:rPr>
          <w:rFonts w:ascii="Times New Roman" w:hAnsi="Times New Roman" w:cs="Times New Roman"/>
        </w:rPr>
      </w:pPr>
    </w:p>
    <w:p w14:paraId="33815809" w14:textId="470356B7" w:rsidR="00860308" w:rsidRDefault="00860308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BLS Investments, LLC, 18-550-0010, 312 4</w:t>
      </w:r>
      <w:r w:rsidRPr="0086030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SW – market value remains the same at $120,800 – no change.</w:t>
      </w:r>
    </w:p>
    <w:p w14:paraId="5412FCC8" w14:textId="77777777" w:rsidR="00860308" w:rsidRDefault="00860308" w:rsidP="00A2007F">
      <w:pPr>
        <w:ind w:left="720" w:hanging="720"/>
        <w:rPr>
          <w:rFonts w:ascii="Times New Roman" w:hAnsi="Times New Roman" w:cs="Times New Roman"/>
        </w:rPr>
      </w:pPr>
    </w:p>
    <w:p w14:paraId="601B9C51" w14:textId="04067621" w:rsidR="00860308" w:rsidRDefault="00860308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BLS Investments, LLC, 18-301-0150, 212 8</w:t>
      </w:r>
      <w:r w:rsidRPr="0086030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 SW – market value remains the same at $235,200 – no change.</w:t>
      </w:r>
    </w:p>
    <w:p w14:paraId="08D70B27" w14:textId="77777777" w:rsidR="00860308" w:rsidRDefault="00860308" w:rsidP="00A2007F">
      <w:pPr>
        <w:ind w:left="720" w:hanging="720"/>
        <w:rPr>
          <w:rFonts w:ascii="Times New Roman" w:hAnsi="Times New Roman" w:cs="Times New Roman"/>
        </w:rPr>
      </w:pPr>
    </w:p>
    <w:p w14:paraId="1CD93254" w14:textId="3C861BFE" w:rsidR="00860308" w:rsidRDefault="00860308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  <w:t>BLS Investments, LLC, 18-200-4410, 203 2</w:t>
      </w:r>
      <w:r w:rsidRPr="008603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St SW – market value remains the same at $101,100 – no change.</w:t>
      </w:r>
    </w:p>
    <w:p w14:paraId="35C8D341" w14:textId="77777777" w:rsidR="00860308" w:rsidRDefault="00860308" w:rsidP="00A2007F">
      <w:pPr>
        <w:ind w:left="720" w:hanging="720"/>
        <w:rPr>
          <w:rFonts w:ascii="Times New Roman" w:hAnsi="Times New Roman" w:cs="Times New Roman"/>
        </w:rPr>
      </w:pPr>
    </w:p>
    <w:p w14:paraId="3620D19C" w14:textId="53CC769D" w:rsidR="00860308" w:rsidRDefault="00860308" w:rsidP="00A2007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  <w:t>BLS Investments, LLC, 18-645-1610, 201 South Hiawatha – market value remains the same at $246,200 – no change.</w:t>
      </w:r>
    </w:p>
    <w:p w14:paraId="27A7B966" w14:textId="77777777" w:rsidR="00860308" w:rsidRDefault="00860308" w:rsidP="00A2007F">
      <w:pPr>
        <w:ind w:left="720" w:hanging="720"/>
        <w:rPr>
          <w:rFonts w:ascii="Times New Roman" w:hAnsi="Times New Roman" w:cs="Times New Roman"/>
        </w:rPr>
      </w:pPr>
    </w:p>
    <w:p w14:paraId="13881117" w14:textId="442C8605" w:rsidR="00B83049" w:rsidRDefault="004D2184">
      <w:r>
        <w:t xml:space="preserve">Motion was made by Swanson, seconded by Smidt and unanimously carried to approve no changes made in the valuations listed above. </w:t>
      </w:r>
    </w:p>
    <w:p w14:paraId="4CD82FAA" w14:textId="77777777" w:rsidR="00207777" w:rsidRDefault="00207777"/>
    <w:p w14:paraId="2D330654" w14:textId="5B6A352F" w:rsidR="00207777" w:rsidRDefault="00C20C9D">
      <w:r>
        <w:t>Motion was made by Smidt, seconded by Thompson and unanimously carried to adjourn the Board of Appeal and Equalization Sine Die.</w:t>
      </w:r>
    </w:p>
    <w:p w14:paraId="1F0E5BF5" w14:textId="77777777" w:rsidR="00C20C9D" w:rsidRDefault="00C20C9D"/>
    <w:p w14:paraId="3739BC32" w14:textId="7661BBCF" w:rsidR="00C20C9D" w:rsidRDefault="00C20C9D">
      <w:r>
        <w:t>Motion was made by Smidt, seconded by Colbeck and unanimously carried to reconvene as the City Council.</w:t>
      </w:r>
    </w:p>
    <w:p w14:paraId="1F9A9CA6" w14:textId="77777777" w:rsidR="00C20C9D" w:rsidRDefault="00C20C9D"/>
    <w:p w14:paraId="69C598B1" w14:textId="74B2FE25" w:rsidR="00C20C9D" w:rsidRDefault="00C20C9D">
      <w:r>
        <w:t>Mayor Delaney thanks Chris, Erik and Mary for their work with the city assessments.</w:t>
      </w:r>
    </w:p>
    <w:p w14:paraId="7917DE2C" w14:textId="77777777" w:rsidR="00C20C9D" w:rsidRDefault="00C20C9D"/>
    <w:p w14:paraId="2C23C341" w14:textId="4D8A8509" w:rsidR="00C20C9D" w:rsidRDefault="00C20C9D">
      <w:r>
        <w:rPr>
          <w:b/>
          <w:bCs/>
          <w:u w:val="single"/>
        </w:rPr>
        <w:t>ADJOURNMENT</w:t>
      </w:r>
    </w:p>
    <w:p w14:paraId="6A96E529" w14:textId="77777777" w:rsidR="00C20C9D" w:rsidRDefault="00C20C9D"/>
    <w:p w14:paraId="3B5B6B43" w14:textId="4D033DE5" w:rsidR="00C20C9D" w:rsidRDefault="00C20C9D">
      <w:r>
        <w:t>Motion was made by Swanson, seconded by Smidt and unanimously carried to adjourn the meeting at 8:00 p.m.</w:t>
      </w:r>
    </w:p>
    <w:p w14:paraId="5C2071D1" w14:textId="77777777" w:rsidR="00C20C9D" w:rsidRDefault="00C20C9D"/>
    <w:p w14:paraId="20F64372" w14:textId="1E5995BC" w:rsidR="00C20C9D" w:rsidRDefault="00C20C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B30CB8" w14:textId="116EF096" w:rsidR="00C20C9D" w:rsidRDefault="00C20C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 Delaney</w:t>
      </w:r>
    </w:p>
    <w:p w14:paraId="58649415" w14:textId="7BF6E81C" w:rsidR="00C20C9D" w:rsidRDefault="00C20C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353DB75D" w14:textId="77777777" w:rsidR="00C20C9D" w:rsidRDefault="00C20C9D"/>
    <w:p w14:paraId="515D014B" w14:textId="77777777" w:rsidR="00C20C9D" w:rsidRDefault="00C20C9D"/>
    <w:p w14:paraId="4FE66E35" w14:textId="7D81543A" w:rsidR="00C20C9D" w:rsidRDefault="00C20C9D">
      <w:r>
        <w:t>ATTEST:</w:t>
      </w:r>
    </w:p>
    <w:p w14:paraId="5841390B" w14:textId="77777777" w:rsidR="00C20C9D" w:rsidRDefault="00C20C9D"/>
    <w:p w14:paraId="103F5FC9" w14:textId="77777777" w:rsidR="00C20C9D" w:rsidRDefault="00C20C9D"/>
    <w:p w14:paraId="447BEFBE" w14:textId="3C4F5138" w:rsidR="00C20C9D" w:rsidRDefault="00C20C9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CB75FF" w14:textId="07A7F152" w:rsidR="00C20C9D" w:rsidRDefault="00C20C9D">
      <w:r>
        <w:t>Deb Nelson</w:t>
      </w:r>
    </w:p>
    <w:p w14:paraId="75B918EF" w14:textId="7301C794" w:rsidR="00C20C9D" w:rsidRPr="00C20C9D" w:rsidRDefault="00C20C9D">
      <w:r>
        <w:t>City Administrator</w:t>
      </w:r>
    </w:p>
    <w:sectPr w:rsidR="00C20C9D" w:rsidRPr="00C20C9D" w:rsidSect="002A112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13980"/>
    <w:multiLevelType w:val="hybridMultilevel"/>
    <w:tmpl w:val="516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32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57"/>
    <w:rsid w:val="00014F97"/>
    <w:rsid w:val="000875AF"/>
    <w:rsid w:val="00207777"/>
    <w:rsid w:val="00284D7E"/>
    <w:rsid w:val="002A1124"/>
    <w:rsid w:val="00353A2B"/>
    <w:rsid w:val="00476935"/>
    <w:rsid w:val="004D2184"/>
    <w:rsid w:val="00523757"/>
    <w:rsid w:val="005A0CBB"/>
    <w:rsid w:val="006665A1"/>
    <w:rsid w:val="006907BC"/>
    <w:rsid w:val="007E20D0"/>
    <w:rsid w:val="00860308"/>
    <w:rsid w:val="00965553"/>
    <w:rsid w:val="00A2007F"/>
    <w:rsid w:val="00B83049"/>
    <w:rsid w:val="00C20C9D"/>
    <w:rsid w:val="00C37FDF"/>
    <w:rsid w:val="00DF2463"/>
    <w:rsid w:val="00E54908"/>
    <w:rsid w:val="00E9478D"/>
    <w:rsid w:val="00F149D3"/>
    <w:rsid w:val="00F27F77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B8DC"/>
  <w15:chartTrackingRefBased/>
  <w15:docId w15:val="{095F9CD7-F306-4D78-BC59-13E89BCF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77"/>
  </w:style>
  <w:style w:type="paragraph" w:styleId="Heading1">
    <w:name w:val="heading 1"/>
    <w:basedOn w:val="Normal"/>
    <w:next w:val="Normal"/>
    <w:link w:val="Heading1Char"/>
    <w:uiPriority w:val="9"/>
    <w:qFormat/>
    <w:rsid w:val="00F27F77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77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77"/>
    <w:pPr>
      <w:keepNext/>
      <w:keepLines/>
      <w:spacing w:before="120"/>
      <w:outlineLvl w:val="2"/>
    </w:pPr>
    <w:rPr>
      <w:rFonts w:eastAsiaTheme="majorEastAsia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77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77"/>
    <w:pPr>
      <w:keepNext/>
      <w:keepLines/>
      <w:spacing w:before="12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77"/>
    <w:pPr>
      <w:keepNext/>
      <w:keepLines/>
      <w:spacing w:before="12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77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77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77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7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7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7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7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7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7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F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7F77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27F7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77"/>
    <w:pPr>
      <w:numPr>
        <w:ilvl w:val="1"/>
      </w:numPr>
      <w:spacing w:after="240"/>
      <w:jc w:val="center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7F7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7F7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27F77"/>
    <w:rPr>
      <w:i/>
      <w:iCs/>
      <w:color w:val="auto"/>
    </w:rPr>
  </w:style>
  <w:style w:type="paragraph" w:styleId="NoSpacing">
    <w:name w:val="No Spacing"/>
    <w:uiPriority w:val="1"/>
    <w:qFormat/>
    <w:rsid w:val="00F27F77"/>
  </w:style>
  <w:style w:type="paragraph" w:styleId="Quote">
    <w:name w:val="Quote"/>
    <w:basedOn w:val="Normal"/>
    <w:next w:val="Normal"/>
    <w:link w:val="QuoteChar"/>
    <w:uiPriority w:val="29"/>
    <w:qFormat/>
    <w:rsid w:val="00F27F77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77"/>
    <w:pPr>
      <w:spacing w:before="100"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7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7F7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27F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7F7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7F7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27F7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F77"/>
    <w:pPr>
      <w:outlineLvl w:val="9"/>
    </w:pPr>
  </w:style>
  <w:style w:type="paragraph" w:styleId="ListParagraph">
    <w:name w:val="List Paragraph"/>
    <w:basedOn w:val="Normal"/>
    <w:uiPriority w:val="34"/>
    <w:qFormat/>
    <w:rsid w:val="0047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Nelson</dc:creator>
  <cp:keywords/>
  <dc:description/>
  <cp:lastModifiedBy>Deb Nelson</cp:lastModifiedBy>
  <cp:revision>13</cp:revision>
  <dcterms:created xsi:type="dcterms:W3CDTF">2024-04-11T13:00:00Z</dcterms:created>
  <dcterms:modified xsi:type="dcterms:W3CDTF">2024-04-11T14:29:00Z</dcterms:modified>
</cp:coreProperties>
</file>