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1DA3A5EC" w:rsidR="00E83C6E" w:rsidRDefault="00E83C6E">
      <w:r>
        <w:tab/>
      </w:r>
      <w:r>
        <w:tab/>
      </w:r>
      <w:r>
        <w:tab/>
      </w:r>
      <w:r>
        <w:tab/>
      </w:r>
      <w:r>
        <w:tab/>
      </w:r>
      <w:r>
        <w:tab/>
      </w:r>
      <w:r>
        <w:tab/>
      </w:r>
      <w:r>
        <w:tab/>
      </w:r>
      <w:r>
        <w:tab/>
      </w:r>
      <w:r>
        <w:tab/>
      </w:r>
      <w:r w:rsidR="00BE3E36">
        <w:t>June 3</w:t>
      </w:r>
      <w:r>
        <w:t>, 2024</w:t>
      </w:r>
    </w:p>
    <w:p w14:paraId="7D215815" w14:textId="77777777" w:rsidR="00E83C6E" w:rsidRDefault="00E83C6E"/>
    <w:p w14:paraId="592757B6" w14:textId="3C8DF9A8" w:rsidR="00E83C6E" w:rsidRDefault="00E83C6E">
      <w:r>
        <w:t xml:space="preserve">Pursuant to due call and notice thereof, a regular meeting of the Pipestone City Council was duly held in-person and via Zoom in the Municipal Building at 6:30 p.m. on the </w:t>
      </w:r>
      <w:r w:rsidR="00BE3E36">
        <w:t>3</w:t>
      </w:r>
      <w:r w:rsidR="00BE3E36" w:rsidRPr="00BE3E36">
        <w:rPr>
          <w:vertAlign w:val="superscript"/>
        </w:rPr>
        <w:t>rd</w:t>
      </w:r>
      <w:r w:rsidR="00BE3E36">
        <w:t xml:space="preserve"> </w:t>
      </w:r>
      <w:r>
        <w:t xml:space="preserve">day of </w:t>
      </w:r>
      <w:r w:rsidR="00BE3E36">
        <w:t>June</w:t>
      </w:r>
      <w:r>
        <w:t xml:space="preserve"> 2024. Mayor Dan Delaney called the meeting to order. Roll call was taken and a quorum was declared. Members present: Dan Delaney, Rodger Smidt, Danielle Thompson, Scott Swanson, and Verdeen Colbeck. Absent: None. Others present:</w:t>
      </w:r>
      <w:r w:rsidR="00BE3E36">
        <w:t xml:space="preserve"> Skyler Glenn,</w:t>
      </w:r>
      <w:r>
        <w:t xml:space="preserve"> Kyle Kuphal, </w:t>
      </w:r>
      <w:r w:rsidR="00847516">
        <w:t xml:space="preserve">City Engineer Travis Winter, City Attorney Jason Hill via Zoom, Cable Access Coordinator Steve Moffitt, </w:t>
      </w:r>
      <w:r w:rsidR="00BE3E36">
        <w:t xml:space="preserve">EDA Director Justin Schroyer, </w:t>
      </w:r>
      <w:r w:rsidR="00847516">
        <w:t>Assistant City Administrator/Clerk Stephanie LaBrune and City Administrator Deb Nelson.</w:t>
      </w:r>
    </w:p>
    <w:p w14:paraId="47A4F412" w14:textId="77777777" w:rsidR="008A2C52" w:rsidRDefault="008A2C52"/>
    <w:p w14:paraId="52DA8ECA" w14:textId="223776B5" w:rsidR="008A2C52" w:rsidRDefault="008A2C52">
      <w:r>
        <w:rPr>
          <w:b/>
          <w:bCs/>
          <w:u w:val="single"/>
        </w:rPr>
        <w:t>PLEDGE OF ALLEGIANCE</w:t>
      </w:r>
    </w:p>
    <w:p w14:paraId="3C04908C" w14:textId="77777777" w:rsidR="008A2C52" w:rsidRDefault="008A2C52"/>
    <w:p w14:paraId="662E4278" w14:textId="45370C2E" w:rsidR="008A2C52" w:rsidRDefault="008A2C52">
      <w:r>
        <w:t>The Pledge of Allegiance was recited.</w:t>
      </w:r>
    </w:p>
    <w:p w14:paraId="5017BF13" w14:textId="77777777" w:rsidR="008A2C52" w:rsidRDefault="008A2C52"/>
    <w:p w14:paraId="30D6E15A" w14:textId="56C667AE" w:rsidR="008A2C52" w:rsidRDefault="008A2C52">
      <w:pPr>
        <w:rPr>
          <w:b/>
          <w:bCs/>
          <w:u w:val="single"/>
        </w:rPr>
      </w:pPr>
      <w:r>
        <w:rPr>
          <w:b/>
          <w:bCs/>
          <w:u w:val="single"/>
        </w:rPr>
        <w:t>APPROVE AGENDA - ADDITIONS, CHANGE OR DELETIONS</w:t>
      </w:r>
    </w:p>
    <w:p w14:paraId="34CDF569" w14:textId="77777777" w:rsidR="008A2C52" w:rsidRDefault="008A2C52">
      <w:pPr>
        <w:rPr>
          <w:b/>
          <w:bCs/>
          <w:u w:val="single"/>
        </w:rPr>
      </w:pPr>
    </w:p>
    <w:p w14:paraId="5563D2DC" w14:textId="630DA18D" w:rsidR="008A2C52" w:rsidRDefault="008A2C52">
      <w:r>
        <w:t xml:space="preserve">Motion was made by </w:t>
      </w:r>
      <w:r w:rsidR="00BE3E36">
        <w:t>Smidt</w:t>
      </w:r>
      <w:r>
        <w:t xml:space="preserve">, seconded by </w:t>
      </w:r>
      <w:r w:rsidR="00BE3E36">
        <w:t>Thompson</w:t>
      </w:r>
      <w:r>
        <w:t xml:space="preserve"> and unanimously carried to approve the agenda as </w:t>
      </w:r>
      <w:r w:rsidR="0077763E">
        <w:t>presented.</w:t>
      </w:r>
    </w:p>
    <w:p w14:paraId="64907EFF" w14:textId="77777777" w:rsidR="008A2C52" w:rsidRDefault="008A2C52"/>
    <w:p w14:paraId="36878C5B" w14:textId="353FBA94" w:rsidR="008A2C52" w:rsidRDefault="008A2C52">
      <w:r>
        <w:rPr>
          <w:b/>
          <w:bCs/>
          <w:u w:val="single"/>
        </w:rPr>
        <w:t>CONSENT AGENDA</w:t>
      </w:r>
    </w:p>
    <w:p w14:paraId="4BC6DB08" w14:textId="77777777" w:rsidR="008A2C52" w:rsidRDefault="008A2C52"/>
    <w:p w14:paraId="3921BCF5" w14:textId="19631D40" w:rsidR="008A2C52" w:rsidRDefault="007C2C9F">
      <w:r>
        <w:t>Mayor Delaney stated the Consent Agenda contains the</w:t>
      </w:r>
      <w:r w:rsidR="0077763E">
        <w:t xml:space="preserve"> May </w:t>
      </w:r>
      <w:r w:rsidR="00BE3E36">
        <w:t>20</w:t>
      </w:r>
      <w:r w:rsidR="0077763E">
        <w:t xml:space="preserve">, 2024 </w:t>
      </w:r>
      <w:bookmarkStart w:id="0" w:name="_Hlk166583255"/>
      <w:r>
        <w:t>Regular Meeting Minutes</w:t>
      </w:r>
      <w:r w:rsidR="0077763E">
        <w:t xml:space="preserve">, </w:t>
      </w:r>
      <w:r>
        <w:t>and Payment of Claims-Listing of Bills</w:t>
      </w:r>
      <w:bookmarkEnd w:id="0"/>
      <w:r>
        <w:t xml:space="preserve"> and asked if there was any discussion regarding these items.</w:t>
      </w:r>
      <w:r w:rsidR="0077763E">
        <w:t xml:space="preserve"> No discussion was held.</w:t>
      </w:r>
    </w:p>
    <w:p w14:paraId="6D542FDA" w14:textId="77777777" w:rsidR="007C2C9F" w:rsidRDefault="007C2C9F"/>
    <w:p w14:paraId="37088593" w14:textId="0CAEECBF" w:rsidR="007C2C9F" w:rsidRDefault="007C2C9F">
      <w:r>
        <w:t xml:space="preserve">Motion was made by </w:t>
      </w:r>
      <w:r w:rsidR="00BE3E36">
        <w:t>Smidt</w:t>
      </w:r>
      <w:r>
        <w:t xml:space="preserve">, seconded by </w:t>
      </w:r>
      <w:r w:rsidR="00BE3E36">
        <w:t>Swanson</w:t>
      </w:r>
      <w:r>
        <w:t xml:space="preserve"> and unanimously carried to approve the Consent Agenda which consisted of the </w:t>
      </w:r>
      <w:r w:rsidR="0077763E">
        <w:t xml:space="preserve">May </w:t>
      </w:r>
      <w:r w:rsidR="00BE3E36">
        <w:t>20</w:t>
      </w:r>
      <w:r w:rsidR="0077763E">
        <w:t>, 2024 Regular Meeting Minutes</w:t>
      </w:r>
      <w:r w:rsidR="00BE3E36">
        <w:t xml:space="preserve"> </w:t>
      </w:r>
      <w:r w:rsidR="0077763E">
        <w:t>and Payment of Claims-Listing of Bills</w:t>
      </w:r>
      <w:r>
        <w:t xml:space="preserve"> in the amount of $</w:t>
      </w:r>
      <w:r w:rsidR="00BE3E36">
        <w:t>310,795.62</w:t>
      </w:r>
      <w:r>
        <w:t xml:space="preserve"> for warrants #</w:t>
      </w:r>
      <w:r w:rsidR="00BE3E36">
        <w:t>072311</w:t>
      </w:r>
      <w:r>
        <w:t xml:space="preserve"> to #</w:t>
      </w:r>
      <w:r w:rsidR="00BE3E36">
        <w:t>07</w:t>
      </w:r>
      <w:r w:rsidR="00945D71">
        <w:t>2</w:t>
      </w:r>
      <w:r w:rsidR="00BE3E36">
        <w:t>379</w:t>
      </w:r>
      <w:r>
        <w:t xml:space="preserve"> to be issued in payment thereof. </w:t>
      </w:r>
    </w:p>
    <w:p w14:paraId="44871F78" w14:textId="77777777" w:rsidR="00123C5D" w:rsidRDefault="00123C5D"/>
    <w:p w14:paraId="3B9E1857" w14:textId="5D63342C" w:rsidR="00123C5D" w:rsidRDefault="00123C5D">
      <w:r>
        <w:rPr>
          <w:b/>
          <w:bCs/>
          <w:u w:val="single"/>
        </w:rPr>
        <w:t>COMMUNITY CONCERNS</w:t>
      </w:r>
    </w:p>
    <w:p w14:paraId="31726401" w14:textId="77777777" w:rsidR="00123C5D" w:rsidRDefault="00123C5D"/>
    <w:p w14:paraId="3F02059B" w14:textId="6D9156C0" w:rsidR="00123C5D" w:rsidRDefault="00123C5D">
      <w:r>
        <w:t>None.</w:t>
      </w:r>
    </w:p>
    <w:p w14:paraId="298A0126" w14:textId="77777777" w:rsidR="00123C5D" w:rsidRDefault="00123C5D"/>
    <w:p w14:paraId="6E686CF5" w14:textId="2C5EF01F" w:rsidR="00123C5D" w:rsidRDefault="00123C5D">
      <w:r>
        <w:rPr>
          <w:b/>
          <w:bCs/>
          <w:u w:val="single"/>
        </w:rPr>
        <w:t>ENGINEERING</w:t>
      </w:r>
    </w:p>
    <w:p w14:paraId="7E2C5479" w14:textId="77777777" w:rsidR="00123C5D" w:rsidRDefault="00123C5D"/>
    <w:p w14:paraId="5A83DEB9" w14:textId="77777777" w:rsidR="00C12BB4" w:rsidRPr="00C12BB4" w:rsidRDefault="00C12BB4" w:rsidP="00C12BB4">
      <w:pPr>
        <w:spacing w:line="259" w:lineRule="auto"/>
        <w:ind w:right="720"/>
        <w:rPr>
          <w:rFonts w:ascii="Times New Roman" w:hAnsi="Times New Roman" w:cs="Times New Roman"/>
          <w:u w:val="single"/>
        </w:rPr>
      </w:pPr>
      <w:bookmarkStart w:id="1" w:name="_Hlk166765375"/>
      <w:r w:rsidRPr="00C12BB4">
        <w:rPr>
          <w:rFonts w:ascii="Times New Roman" w:hAnsi="Times New Roman" w:cs="Times New Roman"/>
          <w:u w:val="single"/>
        </w:rPr>
        <w:t>2023 Street &amp; Utility Improvements Project Pay Estimate No. 7</w:t>
      </w:r>
    </w:p>
    <w:p w14:paraId="311DF20B" w14:textId="06A9493D" w:rsidR="00123C5D" w:rsidRPr="00C12BB4" w:rsidRDefault="00C12BB4" w:rsidP="00C12BB4">
      <w:pPr>
        <w:spacing w:line="259" w:lineRule="auto"/>
        <w:ind w:right="720"/>
      </w:pPr>
      <w:r w:rsidRPr="00C12BB4">
        <w:t xml:space="preserve">Engineer Winter gave an update on the project saying that despite the weather, the contractor is progressing and remains on schedule. Winter recommended the Council approve pay estimate no. 7 due to Hulstein Excavating, Inc. </w:t>
      </w:r>
      <w:r>
        <w:t>in the amount of</w:t>
      </w:r>
      <w:r w:rsidRPr="00C12BB4">
        <w:t xml:space="preserve"> $396,856.33. </w:t>
      </w:r>
      <w:bookmarkEnd w:id="1"/>
    </w:p>
    <w:p w14:paraId="7149C080" w14:textId="77777777" w:rsidR="00123C5D" w:rsidRPr="00C12BB4" w:rsidRDefault="00123C5D"/>
    <w:p w14:paraId="5E8B8CCB" w14:textId="1DBD241B" w:rsidR="00123C5D" w:rsidRDefault="00123C5D">
      <w:r w:rsidRPr="00C12BB4">
        <w:t xml:space="preserve">Motion was made by </w:t>
      </w:r>
      <w:r w:rsidR="00456A17" w:rsidRPr="00C12BB4">
        <w:t>Smidt</w:t>
      </w:r>
      <w:r w:rsidRPr="00C12BB4">
        <w:t xml:space="preserve">, seconded by </w:t>
      </w:r>
      <w:r w:rsidR="00456A17" w:rsidRPr="00C12BB4">
        <w:t>Swans</w:t>
      </w:r>
      <w:r w:rsidRPr="00C12BB4">
        <w:t xml:space="preserve">on and unanimously carried to approve </w:t>
      </w:r>
      <w:r w:rsidR="00C12BB4" w:rsidRPr="00C12BB4">
        <w:t>p</w:t>
      </w:r>
      <w:r w:rsidRPr="00C12BB4">
        <w:t xml:space="preserve">ay </w:t>
      </w:r>
      <w:r w:rsidR="00C12BB4" w:rsidRPr="00C12BB4">
        <w:t>e</w:t>
      </w:r>
      <w:r w:rsidRPr="00C12BB4">
        <w:t xml:space="preserve">stimate </w:t>
      </w:r>
      <w:r w:rsidR="00C12BB4" w:rsidRPr="00C12BB4">
        <w:t>n</w:t>
      </w:r>
      <w:r w:rsidRPr="00C12BB4">
        <w:t xml:space="preserve">o. </w:t>
      </w:r>
      <w:r w:rsidR="00C12BB4" w:rsidRPr="00C12BB4">
        <w:t>7</w:t>
      </w:r>
      <w:r w:rsidRPr="00C12BB4">
        <w:t xml:space="preserve"> to </w:t>
      </w:r>
      <w:r w:rsidR="00C12BB4" w:rsidRPr="00C12BB4">
        <w:t xml:space="preserve">Hulstein Excavating, Inc. in the amount of $396,856.33 </w:t>
      </w:r>
      <w:r w:rsidRPr="00C12BB4">
        <w:t xml:space="preserve">for work completed on the </w:t>
      </w:r>
      <w:r w:rsidR="00C12BB4" w:rsidRPr="00C12BB4">
        <w:t>2023</w:t>
      </w:r>
      <w:r w:rsidRPr="00C12BB4">
        <w:t xml:space="preserve"> </w:t>
      </w:r>
      <w:r w:rsidR="00C12BB4">
        <w:t>s</w:t>
      </w:r>
      <w:r w:rsidRPr="00C12BB4">
        <w:t xml:space="preserve">treet &amp; </w:t>
      </w:r>
      <w:r w:rsidR="00C12BB4">
        <w:t>u</w:t>
      </w:r>
      <w:r w:rsidRPr="00C12BB4">
        <w:t xml:space="preserve">tility </w:t>
      </w:r>
      <w:r w:rsidR="00C12BB4">
        <w:t>i</w:t>
      </w:r>
      <w:r w:rsidRPr="00C12BB4">
        <w:t>mprovement</w:t>
      </w:r>
      <w:r w:rsidR="00647FC1" w:rsidRPr="00C12BB4">
        <w:t>s</w:t>
      </w:r>
      <w:r w:rsidRPr="00C12BB4">
        <w:t xml:space="preserve"> </w:t>
      </w:r>
      <w:r w:rsidR="00C12BB4" w:rsidRPr="00C12BB4">
        <w:t>p</w:t>
      </w:r>
      <w:r w:rsidRPr="00C12BB4">
        <w:t>roject.</w:t>
      </w:r>
      <w:r>
        <w:t xml:space="preserve"> </w:t>
      </w:r>
    </w:p>
    <w:p w14:paraId="2A5D39C7" w14:textId="77777777" w:rsidR="00756E2F" w:rsidRDefault="00756E2F"/>
    <w:p w14:paraId="22D1062C" w14:textId="3BE05AEB" w:rsidR="00C12BB4" w:rsidRPr="00C12BB4" w:rsidRDefault="00C12BB4" w:rsidP="00C12BB4">
      <w:pPr>
        <w:spacing w:line="259" w:lineRule="auto"/>
        <w:ind w:right="720"/>
        <w:rPr>
          <w:rFonts w:ascii="Times New Roman" w:hAnsi="Times New Roman" w:cs="Times New Roman"/>
          <w:u w:val="single"/>
        </w:rPr>
      </w:pPr>
      <w:r>
        <w:rPr>
          <w:rFonts w:ascii="Times New Roman" w:hAnsi="Times New Roman" w:cs="Times New Roman"/>
          <w:u w:val="single"/>
        </w:rPr>
        <w:lastRenderedPageBreak/>
        <w:t>Concessions Stand</w:t>
      </w:r>
      <w:r w:rsidRPr="00C12BB4">
        <w:rPr>
          <w:rFonts w:ascii="Times New Roman" w:hAnsi="Times New Roman" w:cs="Times New Roman"/>
          <w:u w:val="single"/>
        </w:rPr>
        <w:t xml:space="preserve"> Project Pay Estimate No. </w:t>
      </w:r>
      <w:r>
        <w:rPr>
          <w:rFonts w:ascii="Times New Roman" w:hAnsi="Times New Roman" w:cs="Times New Roman"/>
          <w:u w:val="single"/>
        </w:rPr>
        <w:t>1</w:t>
      </w:r>
    </w:p>
    <w:p w14:paraId="47E67A5C" w14:textId="45910B1C" w:rsidR="00C12BB4" w:rsidRPr="00C12BB4" w:rsidRDefault="00C12BB4" w:rsidP="00C12BB4">
      <w:pPr>
        <w:spacing w:line="259" w:lineRule="auto"/>
        <w:ind w:right="720"/>
      </w:pPr>
      <w:r w:rsidRPr="00C12BB4">
        <w:t xml:space="preserve">Engineer Winter </w:t>
      </w:r>
      <w:r>
        <w:t xml:space="preserve">stated that the project has begun and the foundation is complete. </w:t>
      </w:r>
      <w:r w:rsidRPr="00C12BB4">
        <w:t xml:space="preserve">Winter recommended the Council approve pay estimate no. </w:t>
      </w:r>
      <w:r>
        <w:t>1</w:t>
      </w:r>
      <w:r w:rsidRPr="00C12BB4">
        <w:t xml:space="preserve"> due to </w:t>
      </w:r>
      <w:r>
        <w:t>Double D Gravel</w:t>
      </w:r>
      <w:r w:rsidRPr="00C12BB4">
        <w:t>, Inc. i</w:t>
      </w:r>
      <w:r>
        <w:t>n the amount of</w:t>
      </w:r>
      <w:r w:rsidRPr="00C12BB4">
        <w:t xml:space="preserve"> $</w:t>
      </w:r>
      <w:r>
        <w:t>94,571.55</w:t>
      </w:r>
      <w:r w:rsidRPr="00C12BB4">
        <w:t xml:space="preserve">. </w:t>
      </w:r>
    </w:p>
    <w:p w14:paraId="6FF0F3FC" w14:textId="77777777" w:rsidR="00C12BB4" w:rsidRPr="00C12BB4" w:rsidRDefault="00C12BB4" w:rsidP="00C12BB4"/>
    <w:p w14:paraId="09CCFF37" w14:textId="1748B1FE" w:rsidR="00C12BB4" w:rsidRDefault="00C12BB4" w:rsidP="00C12BB4">
      <w:pPr>
        <w:spacing w:line="259" w:lineRule="auto"/>
        <w:ind w:right="720"/>
      </w:pPr>
      <w:r w:rsidRPr="00C12BB4">
        <w:t xml:space="preserve">Motion was made by </w:t>
      </w:r>
      <w:r>
        <w:t>Thompson</w:t>
      </w:r>
      <w:r w:rsidRPr="00C12BB4">
        <w:t xml:space="preserve">, seconded by </w:t>
      </w:r>
      <w:r>
        <w:t xml:space="preserve">Colbeck </w:t>
      </w:r>
      <w:r w:rsidRPr="00C12BB4">
        <w:t xml:space="preserve">and unanimously carried to approve pay estimate no. </w:t>
      </w:r>
      <w:r>
        <w:t>1</w:t>
      </w:r>
      <w:r w:rsidRPr="00C12BB4">
        <w:t xml:space="preserve"> due to </w:t>
      </w:r>
      <w:r>
        <w:t>Double D Gravel</w:t>
      </w:r>
      <w:r w:rsidRPr="00C12BB4">
        <w:t>, Inc. i</w:t>
      </w:r>
      <w:r>
        <w:t>n the amount of</w:t>
      </w:r>
      <w:r w:rsidRPr="00C12BB4">
        <w:t xml:space="preserve"> $</w:t>
      </w:r>
      <w:r>
        <w:t>94,571.55 for work completed on the concessions stand project.</w:t>
      </w:r>
    </w:p>
    <w:p w14:paraId="57A8EA55" w14:textId="77777777" w:rsidR="00C12BB4" w:rsidRDefault="00C12BB4" w:rsidP="00C12BB4">
      <w:pPr>
        <w:spacing w:line="259" w:lineRule="auto"/>
        <w:ind w:right="720"/>
        <w:rPr>
          <w:rFonts w:ascii="Times New Roman" w:hAnsi="Times New Roman" w:cs="Times New Roman"/>
          <w:u w:val="single"/>
        </w:rPr>
      </w:pPr>
    </w:p>
    <w:p w14:paraId="0D37DCB6" w14:textId="762A0CBA" w:rsidR="00C12BB4" w:rsidRPr="00C12BB4" w:rsidRDefault="00C12BB4" w:rsidP="00C12BB4">
      <w:pPr>
        <w:spacing w:line="259" w:lineRule="auto"/>
        <w:ind w:right="720"/>
        <w:rPr>
          <w:rFonts w:ascii="Times New Roman" w:hAnsi="Times New Roman" w:cs="Times New Roman"/>
          <w:u w:val="single"/>
        </w:rPr>
      </w:pPr>
      <w:r w:rsidRPr="00C12BB4">
        <w:rPr>
          <w:rFonts w:ascii="Times New Roman" w:hAnsi="Times New Roman" w:cs="Times New Roman"/>
          <w:u w:val="single"/>
        </w:rPr>
        <w:t>202</w:t>
      </w:r>
      <w:r>
        <w:rPr>
          <w:rFonts w:ascii="Times New Roman" w:hAnsi="Times New Roman" w:cs="Times New Roman"/>
          <w:u w:val="single"/>
        </w:rPr>
        <w:t>2 10</w:t>
      </w:r>
      <w:r w:rsidRPr="00C12BB4">
        <w:rPr>
          <w:rFonts w:ascii="Times New Roman" w:hAnsi="Times New Roman" w:cs="Times New Roman"/>
          <w:u w:val="single"/>
          <w:vertAlign w:val="superscript"/>
        </w:rPr>
        <w:t>th</w:t>
      </w:r>
      <w:r w:rsidRPr="00C12BB4">
        <w:rPr>
          <w:rFonts w:ascii="Times New Roman" w:hAnsi="Times New Roman" w:cs="Times New Roman"/>
          <w:u w:val="single"/>
        </w:rPr>
        <w:t xml:space="preserve"> Street &amp; </w:t>
      </w:r>
      <w:r>
        <w:rPr>
          <w:rFonts w:ascii="Times New Roman" w:hAnsi="Times New Roman" w:cs="Times New Roman"/>
          <w:u w:val="single"/>
        </w:rPr>
        <w:t>4</w:t>
      </w:r>
      <w:r w:rsidRPr="00C12BB4">
        <w:rPr>
          <w:rFonts w:ascii="Times New Roman" w:hAnsi="Times New Roman" w:cs="Times New Roman"/>
          <w:u w:val="single"/>
          <w:vertAlign w:val="superscript"/>
        </w:rPr>
        <w:t>th</w:t>
      </w:r>
      <w:r>
        <w:rPr>
          <w:rFonts w:ascii="Times New Roman" w:hAnsi="Times New Roman" w:cs="Times New Roman"/>
          <w:u w:val="single"/>
        </w:rPr>
        <w:t xml:space="preserve"> Street </w:t>
      </w:r>
      <w:r w:rsidRPr="00C12BB4">
        <w:rPr>
          <w:rFonts w:ascii="Times New Roman" w:hAnsi="Times New Roman" w:cs="Times New Roman"/>
          <w:u w:val="single"/>
        </w:rPr>
        <w:t xml:space="preserve">Utility Improvements Project Pay Estimate No. </w:t>
      </w:r>
      <w:r>
        <w:rPr>
          <w:rFonts w:ascii="Times New Roman" w:hAnsi="Times New Roman" w:cs="Times New Roman"/>
          <w:u w:val="single"/>
        </w:rPr>
        <w:t>6 &amp; Final</w:t>
      </w:r>
    </w:p>
    <w:p w14:paraId="331AEAFD" w14:textId="1CFCD277" w:rsidR="00C12BB4" w:rsidRPr="00C12BB4" w:rsidRDefault="00C12BB4" w:rsidP="00C12BB4">
      <w:pPr>
        <w:spacing w:line="259" w:lineRule="auto"/>
        <w:ind w:right="720"/>
      </w:pPr>
      <w:r w:rsidRPr="00C12BB4">
        <w:t xml:space="preserve">Engineer Winter gave an update on the project saying that </w:t>
      </w:r>
      <w:r>
        <w:t>all of the work has been completed and the warranty period has begun</w:t>
      </w:r>
      <w:r w:rsidRPr="00C12BB4">
        <w:t xml:space="preserve">. Winter recommended that the Council approve pay estimate no. </w:t>
      </w:r>
      <w:r>
        <w:t>6 &amp; final</w:t>
      </w:r>
      <w:r w:rsidRPr="00C12BB4">
        <w:t xml:space="preserve"> due to </w:t>
      </w:r>
      <w:r>
        <w:t>Duininck</w:t>
      </w:r>
      <w:r w:rsidRPr="00C12BB4">
        <w:t xml:space="preserve">, Inc. </w:t>
      </w:r>
      <w:r>
        <w:t>in the amount of</w:t>
      </w:r>
      <w:r w:rsidRPr="00C12BB4">
        <w:t xml:space="preserve"> $</w:t>
      </w:r>
      <w:r>
        <w:t>56,682.08</w:t>
      </w:r>
      <w:r w:rsidRPr="00C12BB4">
        <w:t xml:space="preserve">. </w:t>
      </w:r>
    </w:p>
    <w:p w14:paraId="2AB5C095" w14:textId="77777777" w:rsidR="00C12BB4" w:rsidRPr="00C12BB4" w:rsidRDefault="00C12BB4" w:rsidP="00C12BB4"/>
    <w:p w14:paraId="19A9D159" w14:textId="13B7B7E9" w:rsidR="00C12BB4" w:rsidRPr="00C12BB4" w:rsidRDefault="00C12BB4" w:rsidP="00C12BB4">
      <w:r w:rsidRPr="00C12BB4">
        <w:t xml:space="preserve">Motion was made by </w:t>
      </w:r>
      <w:r>
        <w:t>Swanson</w:t>
      </w:r>
      <w:r w:rsidRPr="00C12BB4">
        <w:t xml:space="preserve">, seconded by </w:t>
      </w:r>
      <w:r>
        <w:t>Colbeck</w:t>
      </w:r>
      <w:r w:rsidRPr="00C12BB4">
        <w:t xml:space="preserve"> and unanimously carried to approve pay estimate no. </w:t>
      </w:r>
      <w:r>
        <w:t>6 &amp; final</w:t>
      </w:r>
      <w:r w:rsidRPr="00C12BB4">
        <w:t xml:space="preserve"> to </w:t>
      </w:r>
      <w:r>
        <w:t>Duininck</w:t>
      </w:r>
      <w:r w:rsidRPr="00C12BB4">
        <w:t>, Inc. in the amount of $</w:t>
      </w:r>
      <w:r>
        <w:t>56,682.08</w:t>
      </w:r>
      <w:r w:rsidRPr="00C12BB4">
        <w:t xml:space="preserve"> for work completed on the </w:t>
      </w:r>
      <w:r w:rsidRPr="00C12BB4">
        <w:rPr>
          <w:rFonts w:ascii="Times New Roman" w:hAnsi="Times New Roman" w:cs="Times New Roman"/>
        </w:rPr>
        <w:t>2022 10</w:t>
      </w:r>
      <w:r w:rsidRPr="00C12BB4">
        <w:rPr>
          <w:rFonts w:ascii="Times New Roman" w:hAnsi="Times New Roman" w:cs="Times New Roman"/>
          <w:vertAlign w:val="superscript"/>
        </w:rPr>
        <w:t>th</w:t>
      </w:r>
      <w:r w:rsidRPr="00C12BB4">
        <w:rPr>
          <w:rFonts w:ascii="Times New Roman" w:hAnsi="Times New Roman" w:cs="Times New Roman"/>
        </w:rPr>
        <w:t xml:space="preserve"> Street &amp; 4</w:t>
      </w:r>
      <w:r w:rsidRPr="00C12BB4">
        <w:rPr>
          <w:rFonts w:ascii="Times New Roman" w:hAnsi="Times New Roman" w:cs="Times New Roman"/>
          <w:vertAlign w:val="superscript"/>
        </w:rPr>
        <w:t>th</w:t>
      </w:r>
      <w:r w:rsidRPr="00C12BB4">
        <w:rPr>
          <w:rFonts w:ascii="Times New Roman" w:hAnsi="Times New Roman" w:cs="Times New Roman"/>
        </w:rPr>
        <w:t xml:space="preserve"> Street </w:t>
      </w:r>
      <w:r>
        <w:rPr>
          <w:rFonts w:ascii="Times New Roman" w:hAnsi="Times New Roman" w:cs="Times New Roman"/>
        </w:rPr>
        <w:t>u</w:t>
      </w:r>
      <w:r w:rsidRPr="00C12BB4">
        <w:rPr>
          <w:rFonts w:ascii="Times New Roman" w:hAnsi="Times New Roman" w:cs="Times New Roman"/>
        </w:rPr>
        <w:t xml:space="preserve">tility </w:t>
      </w:r>
      <w:r>
        <w:rPr>
          <w:rFonts w:ascii="Times New Roman" w:hAnsi="Times New Roman" w:cs="Times New Roman"/>
        </w:rPr>
        <w:t>i</w:t>
      </w:r>
      <w:r w:rsidRPr="00C12BB4">
        <w:rPr>
          <w:rFonts w:ascii="Times New Roman" w:hAnsi="Times New Roman" w:cs="Times New Roman"/>
        </w:rPr>
        <w:t xml:space="preserve">mprovements </w:t>
      </w:r>
      <w:r>
        <w:rPr>
          <w:rFonts w:ascii="Times New Roman" w:hAnsi="Times New Roman" w:cs="Times New Roman"/>
        </w:rPr>
        <w:t>p</w:t>
      </w:r>
      <w:r w:rsidRPr="00C12BB4">
        <w:rPr>
          <w:rFonts w:ascii="Times New Roman" w:hAnsi="Times New Roman" w:cs="Times New Roman"/>
        </w:rPr>
        <w:t>roject</w:t>
      </w:r>
      <w:r w:rsidRPr="00C12BB4">
        <w:t xml:space="preserve">. </w:t>
      </w:r>
    </w:p>
    <w:p w14:paraId="0D72BC2F" w14:textId="77777777" w:rsidR="00C12BB4" w:rsidRPr="00C12BB4" w:rsidRDefault="00C12BB4"/>
    <w:p w14:paraId="1FD89D90" w14:textId="5CE7C528" w:rsidR="00C852E7" w:rsidRDefault="00C852E7">
      <w:pPr>
        <w:rPr>
          <w:b/>
          <w:bCs/>
          <w:u w:val="single"/>
        </w:rPr>
      </w:pPr>
      <w:r>
        <w:rPr>
          <w:b/>
          <w:bCs/>
          <w:u w:val="single"/>
        </w:rPr>
        <w:t>OLD BUSINESS</w:t>
      </w:r>
    </w:p>
    <w:p w14:paraId="494E1213" w14:textId="77777777" w:rsidR="00C852E7" w:rsidRDefault="00C852E7">
      <w:pPr>
        <w:rPr>
          <w:b/>
          <w:bCs/>
          <w:u w:val="single"/>
        </w:rPr>
      </w:pPr>
    </w:p>
    <w:p w14:paraId="66ADB65D" w14:textId="108F221D" w:rsidR="00C852E7" w:rsidRDefault="00C852E7">
      <w:pPr>
        <w:rPr>
          <w:rFonts w:ascii="Times New Roman" w:hAnsi="Times New Roman" w:cs="Times New Roman"/>
          <w:u w:val="single"/>
        </w:rPr>
      </w:pPr>
      <w:r w:rsidRPr="00E4624D">
        <w:rPr>
          <w:rFonts w:ascii="Times New Roman" w:hAnsi="Times New Roman" w:cs="Times New Roman"/>
          <w:u w:val="single"/>
        </w:rPr>
        <w:t xml:space="preserve">National Park Service’s Rivers, Trails &amp; Conservation Assistance </w:t>
      </w:r>
      <w:r>
        <w:rPr>
          <w:rFonts w:ascii="Times New Roman" w:hAnsi="Times New Roman" w:cs="Times New Roman"/>
          <w:u w:val="single"/>
        </w:rPr>
        <w:t xml:space="preserve">(RTCA) </w:t>
      </w:r>
      <w:r w:rsidRPr="00E4624D">
        <w:rPr>
          <w:rFonts w:ascii="Times New Roman" w:hAnsi="Times New Roman" w:cs="Times New Roman"/>
          <w:u w:val="single"/>
        </w:rPr>
        <w:t>Program Partnership</w:t>
      </w:r>
    </w:p>
    <w:p w14:paraId="757EA8E1" w14:textId="631CEBED" w:rsidR="00C852E7" w:rsidRDefault="00C852E7">
      <w:pPr>
        <w:rPr>
          <w:rFonts w:ascii="Times New Roman" w:hAnsi="Times New Roman" w:cs="Times New Roman"/>
        </w:rPr>
      </w:pPr>
      <w:r>
        <w:rPr>
          <w:rFonts w:ascii="Times New Roman" w:hAnsi="Times New Roman" w:cs="Times New Roman"/>
        </w:rPr>
        <w:t xml:space="preserve">Mayor Delaney brought forth some concerns from the Hiawatha Pageant Park Commission expressing their concerns with having the Federal government doing the City’s master plan for the Hiawatha Pageant Park. Delaney said the purpose of the RTCA grant was to create a plan that would open up funding sources. He said he does not feel like their goals align with the city’s goal. </w:t>
      </w:r>
    </w:p>
    <w:p w14:paraId="2D8CC947" w14:textId="77777777" w:rsidR="00C852E7" w:rsidRDefault="00C852E7">
      <w:pPr>
        <w:rPr>
          <w:rFonts w:ascii="Times New Roman" w:hAnsi="Times New Roman" w:cs="Times New Roman"/>
        </w:rPr>
      </w:pPr>
    </w:p>
    <w:p w14:paraId="18F1009F" w14:textId="42BCD5CA" w:rsidR="00C852E7" w:rsidRDefault="00C852E7">
      <w:pPr>
        <w:rPr>
          <w:rFonts w:ascii="Times New Roman" w:hAnsi="Times New Roman" w:cs="Times New Roman"/>
        </w:rPr>
      </w:pPr>
      <w:r>
        <w:rPr>
          <w:rFonts w:ascii="Times New Roman" w:hAnsi="Times New Roman" w:cs="Times New Roman"/>
        </w:rPr>
        <w:t>Councilmember Smidt said that he received an e-mail from a previous Hiawatha Club member referencing a letter which suggested changing the name of the park and also raising and issue with the wall honoring the pageant. Smidt said that he does not believe the name can be changed.</w:t>
      </w:r>
    </w:p>
    <w:p w14:paraId="1C480C16" w14:textId="77777777" w:rsidR="00C852E7" w:rsidRDefault="00C852E7">
      <w:pPr>
        <w:rPr>
          <w:rFonts w:ascii="Times New Roman" w:hAnsi="Times New Roman" w:cs="Times New Roman"/>
        </w:rPr>
      </w:pPr>
    </w:p>
    <w:p w14:paraId="2BD0BE43" w14:textId="0ECC1EB7" w:rsidR="00C852E7" w:rsidRDefault="00C852E7">
      <w:pPr>
        <w:rPr>
          <w:rFonts w:ascii="Times New Roman" w:hAnsi="Times New Roman" w:cs="Times New Roman"/>
        </w:rPr>
      </w:pPr>
      <w:r>
        <w:rPr>
          <w:rFonts w:ascii="Times New Roman" w:hAnsi="Times New Roman" w:cs="Times New Roman"/>
        </w:rPr>
        <w:t>Administrator Nelson stated that the letter referenced came from the manager of the National Monument not the RTCA. She said the RTCA is under the National Park Service but not directly tied with the monument.</w:t>
      </w:r>
    </w:p>
    <w:p w14:paraId="206392B2" w14:textId="77777777" w:rsidR="00C852E7" w:rsidRDefault="00C852E7">
      <w:pPr>
        <w:rPr>
          <w:rFonts w:ascii="Times New Roman" w:hAnsi="Times New Roman" w:cs="Times New Roman"/>
        </w:rPr>
      </w:pPr>
    </w:p>
    <w:p w14:paraId="30ABAC56" w14:textId="7A49E368" w:rsidR="00C852E7" w:rsidRDefault="00C852E7">
      <w:pPr>
        <w:rPr>
          <w:rFonts w:ascii="Times New Roman" w:hAnsi="Times New Roman" w:cs="Times New Roman"/>
        </w:rPr>
      </w:pPr>
      <w:r>
        <w:rPr>
          <w:rFonts w:ascii="Times New Roman" w:hAnsi="Times New Roman" w:cs="Times New Roman"/>
        </w:rPr>
        <w:t>Delaney said that he would not want to stop the process</w:t>
      </w:r>
      <w:r w:rsidR="00696334">
        <w:rPr>
          <w:rFonts w:ascii="Times New Roman" w:hAnsi="Times New Roman" w:cs="Times New Roman"/>
        </w:rPr>
        <w:t xml:space="preserve"> but suggested that the council consider working with another company to do the plan. He said the RTCA had zero cost and another company would cost more but may be a better option</w:t>
      </w:r>
      <w:r w:rsidR="0060296A">
        <w:rPr>
          <w:rFonts w:ascii="Times New Roman" w:hAnsi="Times New Roman" w:cs="Times New Roman"/>
        </w:rPr>
        <w:t xml:space="preserve"> and continued by saying that he wants to research others who could take on the master plan.</w:t>
      </w:r>
    </w:p>
    <w:p w14:paraId="21DF5F31" w14:textId="77777777" w:rsidR="0060296A" w:rsidRDefault="0060296A">
      <w:pPr>
        <w:rPr>
          <w:rFonts w:ascii="Times New Roman" w:hAnsi="Times New Roman" w:cs="Times New Roman"/>
        </w:rPr>
      </w:pPr>
    </w:p>
    <w:p w14:paraId="4E4982AC" w14:textId="189F5BED" w:rsidR="0060296A" w:rsidRDefault="0060296A">
      <w:pPr>
        <w:rPr>
          <w:rFonts w:ascii="Times New Roman" w:hAnsi="Times New Roman" w:cs="Times New Roman"/>
        </w:rPr>
      </w:pPr>
      <w:r>
        <w:rPr>
          <w:rFonts w:ascii="Times New Roman" w:hAnsi="Times New Roman" w:cs="Times New Roman"/>
        </w:rPr>
        <w:t>Motion by Delaney to drop the RTCA as master plan participant.</w:t>
      </w:r>
    </w:p>
    <w:p w14:paraId="07A4DE78" w14:textId="77777777" w:rsidR="0060296A" w:rsidRDefault="0060296A">
      <w:pPr>
        <w:rPr>
          <w:rFonts w:ascii="Times New Roman" w:hAnsi="Times New Roman" w:cs="Times New Roman"/>
        </w:rPr>
      </w:pPr>
    </w:p>
    <w:p w14:paraId="5F02D423" w14:textId="10F19A44" w:rsidR="0060296A" w:rsidRDefault="0060296A">
      <w:pPr>
        <w:rPr>
          <w:rFonts w:ascii="Times New Roman" w:hAnsi="Times New Roman" w:cs="Times New Roman"/>
        </w:rPr>
      </w:pPr>
      <w:r>
        <w:rPr>
          <w:rFonts w:ascii="Times New Roman" w:hAnsi="Times New Roman" w:cs="Times New Roman"/>
        </w:rPr>
        <w:t>Smidt then asked what is the timeline on this?</w:t>
      </w:r>
    </w:p>
    <w:p w14:paraId="6A1F1A33" w14:textId="77777777" w:rsidR="0060296A" w:rsidRDefault="0060296A">
      <w:pPr>
        <w:rPr>
          <w:rFonts w:ascii="Times New Roman" w:hAnsi="Times New Roman" w:cs="Times New Roman"/>
        </w:rPr>
      </w:pPr>
    </w:p>
    <w:p w14:paraId="2F984160" w14:textId="4A64B36D" w:rsidR="0060296A" w:rsidRDefault="0060296A">
      <w:pPr>
        <w:rPr>
          <w:rFonts w:ascii="Times New Roman" w:hAnsi="Times New Roman" w:cs="Times New Roman"/>
        </w:rPr>
      </w:pPr>
      <w:r>
        <w:rPr>
          <w:rFonts w:ascii="Times New Roman" w:hAnsi="Times New Roman" w:cs="Times New Roman"/>
        </w:rPr>
        <w:t xml:space="preserve">Delaney and Nelson both stated that there is no timeline. Nelson added by clarifying that the grant was awarded on May 1, 2024 with the first kickoff meeting on May 21, 2024. She said whether the council chooses to work with the RTCA or not, there would still need to be a public meeting </w:t>
      </w:r>
      <w:r>
        <w:rPr>
          <w:rFonts w:ascii="Times New Roman" w:hAnsi="Times New Roman" w:cs="Times New Roman"/>
        </w:rPr>
        <w:lastRenderedPageBreak/>
        <w:t xml:space="preserve">held to gather input. She said the process would be the same besides the fact that the RTCA is free and if the city went with someone else there would be a cost. </w:t>
      </w:r>
    </w:p>
    <w:p w14:paraId="17AFBAF3" w14:textId="77777777" w:rsidR="0060296A" w:rsidRDefault="0060296A">
      <w:pPr>
        <w:rPr>
          <w:rFonts w:ascii="Times New Roman" w:hAnsi="Times New Roman" w:cs="Times New Roman"/>
        </w:rPr>
      </w:pPr>
    </w:p>
    <w:p w14:paraId="626387BB" w14:textId="409714D1" w:rsidR="0060296A" w:rsidRDefault="0060296A">
      <w:pPr>
        <w:rPr>
          <w:rFonts w:ascii="Times New Roman" w:hAnsi="Times New Roman" w:cs="Times New Roman"/>
        </w:rPr>
      </w:pPr>
      <w:r>
        <w:rPr>
          <w:rFonts w:ascii="Times New Roman" w:hAnsi="Times New Roman" w:cs="Times New Roman"/>
        </w:rPr>
        <w:t xml:space="preserve">EDA Director Justin Schroyer stepped up to the podium and explained to the council that the RTCA is only helping the city develop a plan. He said that ultimately all decisions made pertaining construction, changes, or implementing the plan would come before the council for </w:t>
      </w:r>
      <w:r w:rsidR="00D535E7">
        <w:rPr>
          <w:rFonts w:ascii="Times New Roman" w:hAnsi="Times New Roman" w:cs="Times New Roman"/>
        </w:rPr>
        <w:t>approval.</w:t>
      </w:r>
    </w:p>
    <w:p w14:paraId="36BDCF92" w14:textId="77777777" w:rsidR="00D535E7" w:rsidRDefault="00D535E7">
      <w:pPr>
        <w:rPr>
          <w:rFonts w:ascii="Times New Roman" w:hAnsi="Times New Roman" w:cs="Times New Roman"/>
        </w:rPr>
      </w:pPr>
    </w:p>
    <w:p w14:paraId="2CFA9A22" w14:textId="05D0FC90" w:rsidR="00D535E7" w:rsidRDefault="00D535E7">
      <w:pPr>
        <w:rPr>
          <w:rFonts w:ascii="Times New Roman" w:hAnsi="Times New Roman" w:cs="Times New Roman"/>
        </w:rPr>
      </w:pPr>
      <w:r>
        <w:rPr>
          <w:rFonts w:ascii="Times New Roman" w:hAnsi="Times New Roman" w:cs="Times New Roman"/>
        </w:rPr>
        <w:t xml:space="preserve">Delaney said he is in favor of public meetings and said that the commission does not want to proceed with the RTCA </w:t>
      </w:r>
      <w:r w:rsidR="00F44FB2">
        <w:rPr>
          <w:rFonts w:ascii="Times New Roman" w:hAnsi="Times New Roman" w:cs="Times New Roman"/>
        </w:rPr>
        <w:t xml:space="preserve">as they have lost trust in the National Park Service </w:t>
      </w:r>
      <w:r>
        <w:rPr>
          <w:rFonts w:ascii="Times New Roman" w:hAnsi="Times New Roman" w:cs="Times New Roman"/>
        </w:rPr>
        <w:t>and do not want the area converted to conservation. He said they want to keep it recreational.</w:t>
      </w:r>
    </w:p>
    <w:p w14:paraId="6BF1A210" w14:textId="77777777" w:rsidR="00F44FB2" w:rsidRDefault="00F44FB2">
      <w:pPr>
        <w:rPr>
          <w:rFonts w:ascii="Times New Roman" w:hAnsi="Times New Roman" w:cs="Times New Roman"/>
        </w:rPr>
      </w:pPr>
    </w:p>
    <w:p w14:paraId="38307869" w14:textId="3DBA4A84" w:rsidR="00F44FB2" w:rsidRDefault="00F44FB2">
      <w:pPr>
        <w:rPr>
          <w:rFonts w:ascii="Times New Roman" w:hAnsi="Times New Roman" w:cs="Times New Roman"/>
        </w:rPr>
      </w:pPr>
      <w:r>
        <w:rPr>
          <w:rFonts w:ascii="Times New Roman" w:hAnsi="Times New Roman" w:cs="Times New Roman"/>
        </w:rPr>
        <w:t>Councilmember Thompson stated that she feels like there has been some miscommunication. She said the city ultimately has the decision to make or break the decisions.</w:t>
      </w:r>
    </w:p>
    <w:p w14:paraId="7555C155" w14:textId="77777777" w:rsidR="00D535E7" w:rsidRDefault="00D535E7">
      <w:pPr>
        <w:rPr>
          <w:rFonts w:ascii="Times New Roman" w:hAnsi="Times New Roman" w:cs="Times New Roman"/>
        </w:rPr>
      </w:pPr>
    </w:p>
    <w:p w14:paraId="349F657F" w14:textId="42AF0892" w:rsidR="00D535E7" w:rsidRDefault="00D535E7">
      <w:pPr>
        <w:rPr>
          <w:rFonts w:ascii="Times New Roman" w:hAnsi="Times New Roman" w:cs="Times New Roman"/>
        </w:rPr>
      </w:pPr>
      <w:r>
        <w:rPr>
          <w:rFonts w:ascii="Times New Roman" w:hAnsi="Times New Roman" w:cs="Times New Roman"/>
        </w:rPr>
        <w:t>Councilmember Swanson said that he does not want any name changes made.</w:t>
      </w:r>
    </w:p>
    <w:p w14:paraId="283F401F" w14:textId="77777777" w:rsidR="00D535E7" w:rsidRDefault="00D535E7">
      <w:pPr>
        <w:rPr>
          <w:rFonts w:ascii="Times New Roman" w:hAnsi="Times New Roman" w:cs="Times New Roman"/>
        </w:rPr>
      </w:pPr>
    </w:p>
    <w:p w14:paraId="143DA4FC" w14:textId="42273901" w:rsidR="00D535E7" w:rsidRDefault="00D535E7">
      <w:pPr>
        <w:rPr>
          <w:rFonts w:ascii="Times New Roman" w:hAnsi="Times New Roman" w:cs="Times New Roman"/>
        </w:rPr>
      </w:pPr>
      <w:r>
        <w:rPr>
          <w:rFonts w:ascii="Times New Roman" w:hAnsi="Times New Roman" w:cs="Times New Roman"/>
        </w:rPr>
        <w:t xml:space="preserve">Nelson shared that the intent of the master plan was to get funding to connect the park to the Indian Lakes tail. </w:t>
      </w:r>
    </w:p>
    <w:p w14:paraId="47ABD4B6" w14:textId="77777777" w:rsidR="00D535E7" w:rsidRDefault="00D535E7">
      <w:pPr>
        <w:rPr>
          <w:rFonts w:ascii="Times New Roman" w:hAnsi="Times New Roman" w:cs="Times New Roman"/>
        </w:rPr>
      </w:pPr>
    </w:p>
    <w:p w14:paraId="3C0E3131" w14:textId="232F3F45" w:rsidR="00D535E7" w:rsidRDefault="00D535E7">
      <w:pPr>
        <w:rPr>
          <w:rFonts w:ascii="Times New Roman" w:hAnsi="Times New Roman" w:cs="Times New Roman"/>
        </w:rPr>
      </w:pPr>
      <w:r>
        <w:rPr>
          <w:rFonts w:ascii="Times New Roman" w:hAnsi="Times New Roman" w:cs="Times New Roman"/>
        </w:rPr>
        <w:t xml:space="preserve">Schroyer then explained </w:t>
      </w:r>
      <w:r w:rsidR="00793568">
        <w:rPr>
          <w:rFonts w:ascii="Times New Roman" w:hAnsi="Times New Roman" w:cs="Times New Roman"/>
        </w:rPr>
        <w:t xml:space="preserve">what was in the letter of support from the monument manager. He said her letter stated that she wanted a safe place to have the conversation to discuss the name of the park, the headdress logo on the park sign, and pictures on the wall in the lodge. Schroyer then explained that he was with the RTCA and they </w:t>
      </w:r>
      <w:r w:rsidR="00DC79E7">
        <w:rPr>
          <w:rFonts w:ascii="Times New Roman" w:hAnsi="Times New Roman" w:cs="Times New Roman"/>
        </w:rPr>
        <w:t>only spent a few minutes in the Lodge, he said they are not interested in that, they spent most of the time outside looking at trees.</w:t>
      </w:r>
    </w:p>
    <w:p w14:paraId="60D13C94" w14:textId="77777777" w:rsidR="00DC79E7" w:rsidRDefault="00DC79E7">
      <w:pPr>
        <w:rPr>
          <w:rFonts w:ascii="Times New Roman" w:hAnsi="Times New Roman" w:cs="Times New Roman"/>
        </w:rPr>
      </w:pPr>
    </w:p>
    <w:p w14:paraId="704FBB5E" w14:textId="38E592D0" w:rsidR="00DC79E7" w:rsidRDefault="00DC79E7">
      <w:pPr>
        <w:rPr>
          <w:rFonts w:ascii="Times New Roman" w:hAnsi="Times New Roman" w:cs="Times New Roman"/>
        </w:rPr>
      </w:pPr>
      <w:r>
        <w:rPr>
          <w:rFonts w:ascii="Times New Roman" w:hAnsi="Times New Roman" w:cs="Times New Roman"/>
        </w:rPr>
        <w:t>Smidt</w:t>
      </w:r>
      <w:r w:rsidR="00F44FB2">
        <w:rPr>
          <w:rFonts w:ascii="Times New Roman" w:hAnsi="Times New Roman" w:cs="Times New Roman"/>
        </w:rPr>
        <w:t xml:space="preserve"> said he is in favor of moving forward with the project and will stand firm on keeping the history and honoring the culture and name of the park.</w:t>
      </w:r>
    </w:p>
    <w:p w14:paraId="4E0F7169" w14:textId="77777777" w:rsidR="00485B25" w:rsidRDefault="00485B25">
      <w:pPr>
        <w:rPr>
          <w:rFonts w:ascii="Times New Roman" w:hAnsi="Times New Roman" w:cs="Times New Roman"/>
        </w:rPr>
      </w:pPr>
    </w:p>
    <w:p w14:paraId="32D4E87F" w14:textId="74848AF3" w:rsidR="00485B25" w:rsidRDefault="00485B25">
      <w:pPr>
        <w:rPr>
          <w:rFonts w:ascii="Times New Roman" w:hAnsi="Times New Roman" w:cs="Times New Roman"/>
        </w:rPr>
      </w:pPr>
      <w:r>
        <w:rPr>
          <w:rFonts w:ascii="Times New Roman" w:hAnsi="Times New Roman" w:cs="Times New Roman"/>
        </w:rPr>
        <w:t>Swanson agreed.</w:t>
      </w:r>
    </w:p>
    <w:p w14:paraId="1A9F2071" w14:textId="77777777" w:rsidR="00485B25" w:rsidRDefault="00485B25">
      <w:pPr>
        <w:rPr>
          <w:rFonts w:ascii="Times New Roman" w:hAnsi="Times New Roman" w:cs="Times New Roman"/>
        </w:rPr>
      </w:pPr>
    </w:p>
    <w:p w14:paraId="1C44A96F" w14:textId="20FE5EAD" w:rsidR="00485B25" w:rsidRDefault="00485B25">
      <w:pPr>
        <w:rPr>
          <w:rFonts w:ascii="Times New Roman" w:hAnsi="Times New Roman" w:cs="Times New Roman"/>
        </w:rPr>
      </w:pPr>
      <w:r>
        <w:rPr>
          <w:rFonts w:ascii="Times New Roman" w:hAnsi="Times New Roman" w:cs="Times New Roman"/>
        </w:rPr>
        <w:t>Delaney then said that he wants to show the public that the council is behind not changing the park or interior of the lodge building. He then asked for the opinions of the council members.</w:t>
      </w:r>
    </w:p>
    <w:p w14:paraId="09442CB9" w14:textId="77777777" w:rsidR="00485B25" w:rsidRDefault="00485B25">
      <w:pPr>
        <w:rPr>
          <w:rFonts w:ascii="Times New Roman" w:hAnsi="Times New Roman" w:cs="Times New Roman"/>
        </w:rPr>
      </w:pPr>
    </w:p>
    <w:p w14:paraId="6A3C7816" w14:textId="29DD7570" w:rsidR="00485B25" w:rsidRDefault="00485B25">
      <w:pPr>
        <w:rPr>
          <w:rFonts w:ascii="Times New Roman" w:hAnsi="Times New Roman" w:cs="Times New Roman"/>
        </w:rPr>
      </w:pPr>
      <w:r>
        <w:rPr>
          <w:rFonts w:ascii="Times New Roman" w:hAnsi="Times New Roman" w:cs="Times New Roman"/>
        </w:rPr>
        <w:t>Smidt said he is clear on his feelings and does not want any changes.</w:t>
      </w:r>
    </w:p>
    <w:p w14:paraId="0455422B" w14:textId="77777777" w:rsidR="00485B25" w:rsidRDefault="00485B25">
      <w:pPr>
        <w:rPr>
          <w:rFonts w:ascii="Times New Roman" w:hAnsi="Times New Roman" w:cs="Times New Roman"/>
        </w:rPr>
      </w:pPr>
    </w:p>
    <w:p w14:paraId="5D7327AB" w14:textId="69A12629" w:rsidR="00485B25" w:rsidRDefault="00485B25">
      <w:pPr>
        <w:rPr>
          <w:rFonts w:ascii="Times New Roman" w:hAnsi="Times New Roman" w:cs="Times New Roman"/>
        </w:rPr>
      </w:pPr>
      <w:r>
        <w:rPr>
          <w:rFonts w:ascii="Times New Roman" w:hAnsi="Times New Roman" w:cs="Times New Roman"/>
        </w:rPr>
        <w:t>Swanson said he does not want things to change. He has been on the board since the commission started and knows what their wishes are.</w:t>
      </w:r>
    </w:p>
    <w:p w14:paraId="091DEE85" w14:textId="77777777" w:rsidR="00485B25" w:rsidRDefault="00485B25">
      <w:pPr>
        <w:rPr>
          <w:rFonts w:ascii="Times New Roman" w:hAnsi="Times New Roman" w:cs="Times New Roman"/>
        </w:rPr>
      </w:pPr>
    </w:p>
    <w:p w14:paraId="20865F67" w14:textId="51B5B672" w:rsidR="00485B25" w:rsidRDefault="00485B25">
      <w:pPr>
        <w:rPr>
          <w:rFonts w:ascii="Times New Roman" w:hAnsi="Times New Roman" w:cs="Times New Roman"/>
        </w:rPr>
      </w:pPr>
      <w:r>
        <w:rPr>
          <w:rFonts w:ascii="Times New Roman" w:hAnsi="Times New Roman" w:cs="Times New Roman"/>
        </w:rPr>
        <w:t>Colbeck said he does not want to change anything out there.</w:t>
      </w:r>
    </w:p>
    <w:p w14:paraId="7E01B939" w14:textId="77777777" w:rsidR="00485B25" w:rsidRDefault="00485B25">
      <w:pPr>
        <w:rPr>
          <w:rFonts w:ascii="Times New Roman" w:hAnsi="Times New Roman" w:cs="Times New Roman"/>
        </w:rPr>
      </w:pPr>
    </w:p>
    <w:p w14:paraId="60C73B75" w14:textId="1A36FB3B" w:rsidR="00485B25" w:rsidRDefault="00485B25">
      <w:pPr>
        <w:rPr>
          <w:rFonts w:ascii="Times New Roman" w:hAnsi="Times New Roman" w:cs="Times New Roman"/>
        </w:rPr>
      </w:pPr>
      <w:r>
        <w:rPr>
          <w:rFonts w:ascii="Times New Roman" w:hAnsi="Times New Roman" w:cs="Times New Roman"/>
        </w:rPr>
        <w:t>Thompson said she does not want to change anything and asked if everyone wanted to move forward with the RTCA to complete the plan?</w:t>
      </w:r>
    </w:p>
    <w:p w14:paraId="164F2D71" w14:textId="77777777" w:rsidR="00485B25" w:rsidRDefault="00485B25">
      <w:pPr>
        <w:rPr>
          <w:rFonts w:ascii="Times New Roman" w:hAnsi="Times New Roman" w:cs="Times New Roman"/>
        </w:rPr>
      </w:pPr>
    </w:p>
    <w:p w14:paraId="64FB4B3B" w14:textId="40F0E38D" w:rsidR="00485B25" w:rsidRDefault="00485B25">
      <w:pPr>
        <w:rPr>
          <w:rFonts w:ascii="Times New Roman" w:hAnsi="Times New Roman" w:cs="Times New Roman"/>
        </w:rPr>
      </w:pPr>
      <w:r>
        <w:rPr>
          <w:rFonts w:ascii="Times New Roman" w:hAnsi="Times New Roman" w:cs="Times New Roman"/>
        </w:rPr>
        <w:t>Mayor Delaney asked if there was a second on his motion to discontinue working with the RTCA?</w:t>
      </w:r>
    </w:p>
    <w:p w14:paraId="30C4DF9E" w14:textId="77777777" w:rsidR="00485B25" w:rsidRDefault="00485B25">
      <w:pPr>
        <w:rPr>
          <w:rFonts w:ascii="Times New Roman" w:hAnsi="Times New Roman" w:cs="Times New Roman"/>
        </w:rPr>
      </w:pPr>
    </w:p>
    <w:p w14:paraId="67B7D689" w14:textId="7A0281AB" w:rsidR="00485B25" w:rsidRDefault="00485B25">
      <w:pPr>
        <w:rPr>
          <w:rFonts w:ascii="Times New Roman" w:hAnsi="Times New Roman" w:cs="Times New Roman"/>
        </w:rPr>
      </w:pPr>
      <w:r>
        <w:rPr>
          <w:rFonts w:ascii="Times New Roman" w:hAnsi="Times New Roman" w:cs="Times New Roman"/>
        </w:rPr>
        <w:t>With no second, the motion died for a lack of a second.</w:t>
      </w:r>
    </w:p>
    <w:p w14:paraId="71DD8795" w14:textId="77777777" w:rsidR="0018782E" w:rsidRDefault="0018782E">
      <w:pPr>
        <w:rPr>
          <w:rFonts w:ascii="Times New Roman" w:hAnsi="Times New Roman" w:cs="Times New Roman"/>
        </w:rPr>
      </w:pPr>
    </w:p>
    <w:p w14:paraId="60BC4050" w14:textId="0E2A3A62" w:rsidR="0018782E" w:rsidRDefault="0018782E">
      <w:pPr>
        <w:rPr>
          <w:rFonts w:ascii="Times New Roman" w:hAnsi="Times New Roman" w:cs="Times New Roman"/>
        </w:rPr>
      </w:pPr>
      <w:r>
        <w:rPr>
          <w:rFonts w:ascii="Times New Roman" w:hAnsi="Times New Roman" w:cs="Times New Roman"/>
        </w:rPr>
        <w:lastRenderedPageBreak/>
        <w:t>Nelson then suggested that the council hear a full presentation from the RTCA to determine how to move forward.</w:t>
      </w:r>
    </w:p>
    <w:p w14:paraId="18F8C0C3" w14:textId="77777777" w:rsidR="00485B25" w:rsidRDefault="00485B25">
      <w:pPr>
        <w:rPr>
          <w:rFonts w:ascii="Times New Roman" w:hAnsi="Times New Roman" w:cs="Times New Roman"/>
        </w:rPr>
      </w:pPr>
    </w:p>
    <w:p w14:paraId="32A41A06" w14:textId="3FE40382" w:rsidR="00485B25" w:rsidRDefault="00485B25">
      <w:pPr>
        <w:rPr>
          <w:rFonts w:ascii="Times New Roman" w:hAnsi="Times New Roman" w:cs="Times New Roman"/>
        </w:rPr>
      </w:pPr>
      <w:r>
        <w:rPr>
          <w:rFonts w:ascii="Times New Roman" w:hAnsi="Times New Roman" w:cs="Times New Roman"/>
        </w:rPr>
        <w:t xml:space="preserve">Motion made by Smidt and seconded by Swanson </w:t>
      </w:r>
      <w:r w:rsidR="00800AC6">
        <w:rPr>
          <w:rFonts w:ascii="Times New Roman" w:hAnsi="Times New Roman" w:cs="Times New Roman"/>
        </w:rPr>
        <w:t xml:space="preserve">and unanimously carried to </w:t>
      </w:r>
      <w:r>
        <w:rPr>
          <w:rFonts w:ascii="Times New Roman" w:hAnsi="Times New Roman" w:cs="Times New Roman"/>
        </w:rPr>
        <w:t xml:space="preserve">hold a special </w:t>
      </w:r>
      <w:r w:rsidR="00800AC6">
        <w:rPr>
          <w:rFonts w:ascii="Times New Roman" w:hAnsi="Times New Roman" w:cs="Times New Roman"/>
        </w:rPr>
        <w:t xml:space="preserve">council </w:t>
      </w:r>
      <w:r>
        <w:rPr>
          <w:rFonts w:ascii="Times New Roman" w:hAnsi="Times New Roman" w:cs="Times New Roman"/>
        </w:rPr>
        <w:t xml:space="preserve">meeting and invite the </w:t>
      </w:r>
      <w:r w:rsidR="00800AC6">
        <w:rPr>
          <w:rFonts w:ascii="Times New Roman" w:hAnsi="Times New Roman" w:cs="Times New Roman"/>
        </w:rPr>
        <w:t xml:space="preserve">all of the </w:t>
      </w:r>
      <w:r>
        <w:rPr>
          <w:rFonts w:ascii="Times New Roman" w:hAnsi="Times New Roman" w:cs="Times New Roman"/>
        </w:rPr>
        <w:t>members of the Hiawatha Pageant Commission</w:t>
      </w:r>
      <w:r w:rsidR="00800AC6">
        <w:rPr>
          <w:rFonts w:ascii="Times New Roman" w:hAnsi="Times New Roman" w:cs="Times New Roman"/>
        </w:rPr>
        <w:t xml:space="preserve"> along with two </w:t>
      </w:r>
      <w:r w:rsidR="003E21B6">
        <w:rPr>
          <w:rFonts w:ascii="Times New Roman" w:hAnsi="Times New Roman" w:cs="Times New Roman"/>
        </w:rPr>
        <w:t xml:space="preserve">former </w:t>
      </w:r>
      <w:r w:rsidR="00800AC6">
        <w:rPr>
          <w:rFonts w:ascii="Times New Roman" w:hAnsi="Times New Roman" w:cs="Times New Roman"/>
        </w:rPr>
        <w:t xml:space="preserve">members </w:t>
      </w:r>
      <w:r w:rsidR="003E21B6">
        <w:rPr>
          <w:rFonts w:ascii="Times New Roman" w:hAnsi="Times New Roman" w:cs="Times New Roman"/>
        </w:rPr>
        <w:t>(</w:t>
      </w:r>
      <w:r w:rsidR="003E21B6" w:rsidRPr="003E21B6">
        <w:rPr>
          <w:rFonts w:ascii="Times New Roman" w:hAnsi="Times New Roman" w:cs="Times New Roman"/>
        </w:rPr>
        <w:t xml:space="preserve">Chuck Sendelbach </w:t>
      </w:r>
      <w:r w:rsidR="003E21B6">
        <w:rPr>
          <w:rFonts w:ascii="Times New Roman" w:hAnsi="Times New Roman" w:cs="Times New Roman"/>
        </w:rPr>
        <w:t xml:space="preserve">and </w:t>
      </w:r>
      <w:r w:rsidR="003E21B6" w:rsidRPr="003E21B6">
        <w:rPr>
          <w:rFonts w:ascii="Times New Roman" w:hAnsi="Times New Roman" w:cs="Times New Roman"/>
        </w:rPr>
        <w:t xml:space="preserve">Tim Haubrich) </w:t>
      </w:r>
      <w:r w:rsidR="00800AC6">
        <w:rPr>
          <w:rFonts w:ascii="Times New Roman" w:hAnsi="Times New Roman" w:cs="Times New Roman"/>
        </w:rPr>
        <w:t>from the</w:t>
      </w:r>
      <w:r w:rsidR="003E21B6">
        <w:rPr>
          <w:rFonts w:ascii="Times New Roman" w:hAnsi="Times New Roman" w:cs="Times New Roman"/>
        </w:rPr>
        <w:t xml:space="preserve"> </w:t>
      </w:r>
      <w:r w:rsidR="00800AC6">
        <w:rPr>
          <w:rFonts w:ascii="Times New Roman" w:hAnsi="Times New Roman" w:cs="Times New Roman"/>
        </w:rPr>
        <w:t xml:space="preserve">Community Foundation </w:t>
      </w:r>
      <w:r>
        <w:rPr>
          <w:rFonts w:ascii="Times New Roman" w:hAnsi="Times New Roman" w:cs="Times New Roman"/>
        </w:rPr>
        <w:t xml:space="preserve">to hear from the RTCA and discuss </w:t>
      </w:r>
      <w:r w:rsidR="003E21B6">
        <w:rPr>
          <w:rFonts w:ascii="Times New Roman" w:hAnsi="Times New Roman" w:cs="Times New Roman"/>
        </w:rPr>
        <w:t>how to move forward with the master plan.</w:t>
      </w:r>
    </w:p>
    <w:p w14:paraId="018F63FF" w14:textId="77777777" w:rsidR="003E21B6" w:rsidRDefault="003E21B6">
      <w:pPr>
        <w:rPr>
          <w:rFonts w:ascii="Times New Roman" w:hAnsi="Times New Roman" w:cs="Times New Roman"/>
        </w:rPr>
      </w:pPr>
    </w:p>
    <w:p w14:paraId="6AAC3AAE" w14:textId="54215270" w:rsidR="00756E2F" w:rsidRDefault="0012007F">
      <w:r>
        <w:rPr>
          <w:b/>
          <w:bCs/>
          <w:u w:val="single"/>
        </w:rPr>
        <w:t>NEW BUSINESS</w:t>
      </w:r>
    </w:p>
    <w:p w14:paraId="041A7F4F" w14:textId="77777777" w:rsidR="0012007F" w:rsidRDefault="0012007F"/>
    <w:p w14:paraId="426E868B" w14:textId="55A8DDDB" w:rsidR="0012007F" w:rsidRDefault="0012007F">
      <w:r>
        <w:rPr>
          <w:u w:val="single"/>
        </w:rPr>
        <w:t>Resolution 2024-</w:t>
      </w:r>
      <w:r w:rsidR="00C12BB4">
        <w:rPr>
          <w:u w:val="single"/>
        </w:rPr>
        <w:t>37</w:t>
      </w:r>
    </w:p>
    <w:p w14:paraId="01FF0D04" w14:textId="4B9E9A24" w:rsidR="00053517" w:rsidRDefault="0012007F">
      <w:r>
        <w:t>Mayor Delaney</w:t>
      </w:r>
      <w:r w:rsidR="0018782E">
        <w:t xml:space="preserve"> </w:t>
      </w:r>
      <w:r>
        <w:t xml:space="preserve">stated </w:t>
      </w:r>
      <w:r w:rsidR="0018782E">
        <w:t>The Pipestone Ambulance Association is requesting an exemption from lawful gambling license for their event to be held August 5, 2024 at the Pipestone County Fairgrounds. He said they intend to sponsor raffles during the event and City staff is recommending Council approve their request with no waiting period. This has been approved in the past.</w:t>
      </w:r>
    </w:p>
    <w:p w14:paraId="03741697" w14:textId="77777777" w:rsidR="0018782E" w:rsidRDefault="0018782E"/>
    <w:p w14:paraId="1A31928C" w14:textId="36FEB619" w:rsidR="00430A1E" w:rsidRDefault="00430A1E">
      <w:r>
        <w:t>Thompson stated she would abstain from the vote as a member of the Pipestone Ambulance Association.</w:t>
      </w:r>
    </w:p>
    <w:p w14:paraId="432B723E" w14:textId="77777777" w:rsidR="00430A1E" w:rsidRDefault="00430A1E"/>
    <w:p w14:paraId="2B4F6589" w14:textId="7737FF25" w:rsidR="0012007F" w:rsidRDefault="0012007F">
      <w:r>
        <w:t xml:space="preserve">Motion was made by </w:t>
      </w:r>
      <w:r w:rsidR="0018782E">
        <w:t>Swanson</w:t>
      </w:r>
      <w:r>
        <w:t xml:space="preserve">, seconded by </w:t>
      </w:r>
      <w:r w:rsidR="0018782E">
        <w:t>Smidt</w:t>
      </w:r>
      <w:r w:rsidR="00430A1E">
        <w:t xml:space="preserve"> </w:t>
      </w:r>
      <w:r>
        <w:t>to approve Resolution 2024-3</w:t>
      </w:r>
      <w:r w:rsidR="00430A1E">
        <w:t>7</w:t>
      </w:r>
      <w:r>
        <w:t xml:space="preserve">: A RESOLUTION </w:t>
      </w:r>
      <w:r w:rsidR="00430A1E">
        <w:t>REGARDING AN APPLICATION FOR AUTHORIZATION FOR EXEMPTION FROM LAWFUL GAMBLING LICENSE. Approved by: Smidt, Swanson, Colbeck, and Delaney; Opposed by: None; Abstained by: Thompson. Motion carried.</w:t>
      </w:r>
    </w:p>
    <w:p w14:paraId="7E43241A" w14:textId="77777777" w:rsidR="0012007F" w:rsidRDefault="0012007F"/>
    <w:p w14:paraId="02FEDD0C" w14:textId="4B78001B" w:rsidR="0012007F" w:rsidRDefault="00053517">
      <w:r>
        <w:rPr>
          <w:u w:val="single"/>
        </w:rPr>
        <w:t>Resolution 2024-3</w:t>
      </w:r>
      <w:r w:rsidR="00430A1E">
        <w:rPr>
          <w:u w:val="single"/>
        </w:rPr>
        <w:t>8</w:t>
      </w:r>
    </w:p>
    <w:p w14:paraId="73342A10" w14:textId="6DD625E0" w:rsidR="008E2F59" w:rsidRDefault="00053517">
      <w:pPr>
        <w:rPr>
          <w:bCs/>
        </w:rPr>
      </w:pPr>
      <w:r>
        <w:t xml:space="preserve">Mayor Delaney informed the council that </w:t>
      </w:r>
      <w:r w:rsidR="00430A1E">
        <w:rPr>
          <w:bCs/>
        </w:rPr>
        <w:t>on May 8</w:t>
      </w:r>
      <w:r w:rsidR="00430A1E" w:rsidRPr="00B34E33">
        <w:rPr>
          <w:bCs/>
          <w:vertAlign w:val="superscript"/>
        </w:rPr>
        <w:t>th</w:t>
      </w:r>
      <w:r w:rsidR="00430A1E">
        <w:rPr>
          <w:bCs/>
        </w:rPr>
        <w:t xml:space="preserve"> a public hearing was held on the request of William &amp; Stacy Quist for a conditional use permit to construct a garage addition onto his attached garage located at 702 7</w:t>
      </w:r>
      <w:r w:rsidR="00430A1E" w:rsidRPr="00B34E33">
        <w:rPr>
          <w:bCs/>
          <w:vertAlign w:val="superscript"/>
        </w:rPr>
        <w:t>th</w:t>
      </w:r>
      <w:r w:rsidR="00430A1E">
        <w:rPr>
          <w:bCs/>
        </w:rPr>
        <w:t xml:space="preserve"> St. NE. The proposed request is located within the flood fringe which prompted the CUP. Quist proposal is to install the addition at ground level with the inclusion of flood gates and other preventative measures to meet all requirements within the city’s floodplain ordinance. The recommendation to the Council made by the Planning Commission is to approve resolution 2024-38 granting the CUP with the conditions as stated in the resolution.</w:t>
      </w:r>
    </w:p>
    <w:p w14:paraId="1C45766A" w14:textId="77777777" w:rsidR="00053517" w:rsidRDefault="00053517"/>
    <w:p w14:paraId="046D4277" w14:textId="5645E975" w:rsidR="008E2F59" w:rsidRDefault="008E2F59">
      <w:r>
        <w:t xml:space="preserve">Motion made by </w:t>
      </w:r>
      <w:r w:rsidR="00053517">
        <w:t>Smidt</w:t>
      </w:r>
      <w:r>
        <w:t xml:space="preserve"> and seconded by </w:t>
      </w:r>
      <w:r w:rsidR="00053517">
        <w:t>Swan</w:t>
      </w:r>
      <w:r>
        <w:t xml:space="preserve">son </w:t>
      </w:r>
      <w:r w:rsidR="00053517">
        <w:t>and unanimously carried to approve Resolution 2024-3</w:t>
      </w:r>
      <w:r w:rsidR="00430A1E">
        <w:t>8</w:t>
      </w:r>
      <w:r w:rsidR="00053517">
        <w:t xml:space="preserve">: </w:t>
      </w:r>
      <w:r w:rsidR="00430A1E" w:rsidRPr="00A138D7">
        <w:rPr>
          <w:rFonts w:ascii="Times New Roman" w:hAnsi="Times New Roman" w:cs="Times New Roman"/>
        </w:rPr>
        <w:t xml:space="preserve">A RESOLUTION </w:t>
      </w:r>
      <w:r w:rsidR="00430A1E">
        <w:rPr>
          <w:rFonts w:ascii="Times New Roman" w:hAnsi="Times New Roman" w:cs="Times New Roman"/>
        </w:rPr>
        <w:t>GRANTING</w:t>
      </w:r>
      <w:r w:rsidR="00430A1E" w:rsidRPr="00A138D7">
        <w:rPr>
          <w:rFonts w:ascii="Times New Roman" w:hAnsi="Times New Roman" w:cs="Times New Roman"/>
        </w:rPr>
        <w:t xml:space="preserve"> A CONDITIONAL USE PERMIT TO CONSTRUCT A</w:t>
      </w:r>
      <w:r w:rsidR="00430A1E">
        <w:rPr>
          <w:rFonts w:ascii="Times New Roman" w:hAnsi="Times New Roman" w:cs="Times New Roman"/>
        </w:rPr>
        <w:t xml:space="preserve"> GARAGE</w:t>
      </w:r>
      <w:r w:rsidR="00430A1E" w:rsidRPr="00A138D7">
        <w:rPr>
          <w:rFonts w:ascii="Times New Roman" w:hAnsi="Times New Roman" w:cs="Times New Roman"/>
        </w:rPr>
        <w:t xml:space="preserve"> ADDITION ONTO </w:t>
      </w:r>
      <w:r w:rsidR="00430A1E">
        <w:rPr>
          <w:rFonts w:ascii="Times New Roman" w:hAnsi="Times New Roman" w:cs="Times New Roman"/>
        </w:rPr>
        <w:t>AN EXISTING ATTACHED GARAGE</w:t>
      </w:r>
      <w:r w:rsidR="00430A1E" w:rsidRPr="00A138D7">
        <w:rPr>
          <w:rFonts w:ascii="Times New Roman" w:hAnsi="Times New Roman" w:cs="Times New Roman"/>
        </w:rPr>
        <w:t xml:space="preserve"> AT 702 7</w:t>
      </w:r>
      <w:r w:rsidR="00430A1E" w:rsidRPr="00A138D7">
        <w:rPr>
          <w:rFonts w:ascii="Times New Roman" w:hAnsi="Times New Roman" w:cs="Times New Roman"/>
          <w:vertAlign w:val="superscript"/>
        </w:rPr>
        <w:t>TH</w:t>
      </w:r>
      <w:r w:rsidR="00430A1E" w:rsidRPr="00A138D7">
        <w:rPr>
          <w:rFonts w:ascii="Times New Roman" w:hAnsi="Times New Roman" w:cs="Times New Roman"/>
        </w:rPr>
        <w:t xml:space="preserve"> ST</w:t>
      </w:r>
      <w:r w:rsidR="00430A1E">
        <w:rPr>
          <w:rFonts w:ascii="Times New Roman" w:hAnsi="Times New Roman" w:cs="Times New Roman"/>
        </w:rPr>
        <w:t>REET</w:t>
      </w:r>
      <w:r w:rsidR="00430A1E" w:rsidRPr="00A138D7">
        <w:rPr>
          <w:rFonts w:ascii="Times New Roman" w:hAnsi="Times New Roman" w:cs="Times New Roman"/>
        </w:rPr>
        <w:t xml:space="preserve"> NE IN THE CITY OF PIPESTONE</w:t>
      </w:r>
      <w:r w:rsidR="00430A1E">
        <w:rPr>
          <w:rFonts w:ascii="Times New Roman" w:hAnsi="Times New Roman" w:cs="Times New Roman"/>
        </w:rPr>
        <w:t xml:space="preserve"> with the conditions as stated in the resolution.</w:t>
      </w:r>
    </w:p>
    <w:p w14:paraId="396E2C1B" w14:textId="77777777" w:rsidR="004567C6" w:rsidRDefault="004567C6"/>
    <w:p w14:paraId="78872C90" w14:textId="27EF1B68" w:rsidR="00F44BDF" w:rsidRDefault="00430A1E" w:rsidP="00F44BDF">
      <w:pPr>
        <w:rPr>
          <w:u w:val="single"/>
        </w:rPr>
      </w:pPr>
      <w:r>
        <w:rPr>
          <w:u w:val="single"/>
        </w:rPr>
        <w:t>Resolution 2024-39</w:t>
      </w:r>
    </w:p>
    <w:p w14:paraId="6F9FBEED" w14:textId="736DBA0A" w:rsidR="00F44BDF" w:rsidRDefault="00F44BDF" w:rsidP="00867685">
      <w:pPr>
        <w:rPr>
          <w:bCs/>
        </w:rPr>
      </w:pPr>
      <w:r w:rsidRPr="00F44BDF">
        <w:t>Mayor Delaney said</w:t>
      </w:r>
      <w:r w:rsidRPr="00F44BDF">
        <w:rPr>
          <w:bCs/>
        </w:rPr>
        <w:t xml:space="preserve"> </w:t>
      </w:r>
      <w:r w:rsidR="00430A1E">
        <w:rPr>
          <w:bCs/>
        </w:rPr>
        <w:t>City Administration has been working with Attorney Josh Weir to address a public nuisance at the property of 515 3</w:t>
      </w:r>
      <w:r w:rsidR="00430A1E" w:rsidRPr="00A4472F">
        <w:rPr>
          <w:bCs/>
          <w:vertAlign w:val="superscript"/>
        </w:rPr>
        <w:t>rd</w:t>
      </w:r>
      <w:r w:rsidR="00430A1E">
        <w:rPr>
          <w:bCs/>
        </w:rPr>
        <w:t xml:space="preserve"> Ave SW. He said the property owners have not made any attempts to abate the nuisances, therefore Attorney Weir and Administrator Nelson would like the Council to consider taking additional action by approving resolution 2024-39: </w:t>
      </w:r>
      <w:r w:rsidR="00430A1E" w:rsidRPr="00B27987">
        <w:rPr>
          <w:rFonts w:ascii="Times New Roman" w:hAnsi="Times New Roman" w:cs="Times New Roman"/>
        </w:rPr>
        <w:t>A RESOLUTION</w:t>
      </w:r>
      <w:r w:rsidR="00430A1E" w:rsidRPr="003E335F">
        <w:rPr>
          <w:rFonts w:ascii="Times New Roman" w:hAnsi="Times New Roman" w:cs="Times New Roman"/>
        </w:rPr>
        <w:t xml:space="preserve"> ORDERING THE ABATEMENT OF A HAZARDOUS PROPERTY AND BUILDING AND PUBLIC NUISANCES LOCATED AT 515 3rd AVE SW</w:t>
      </w:r>
      <w:r w:rsidR="00430A1E">
        <w:rPr>
          <w:bCs/>
        </w:rPr>
        <w:t>. Delaney then invited Skyler Glenn to the podium who wished to speak on behalf of the issue.</w:t>
      </w:r>
    </w:p>
    <w:p w14:paraId="7ED57B25" w14:textId="77777777" w:rsidR="00430A1E" w:rsidRDefault="00430A1E" w:rsidP="00867685">
      <w:pPr>
        <w:rPr>
          <w:bCs/>
        </w:rPr>
      </w:pPr>
    </w:p>
    <w:p w14:paraId="2763C41A" w14:textId="401785A9" w:rsidR="00430A1E" w:rsidRDefault="00430A1E" w:rsidP="00867685">
      <w:pPr>
        <w:rPr>
          <w:bCs/>
        </w:rPr>
      </w:pPr>
      <w:r>
        <w:rPr>
          <w:bCs/>
        </w:rPr>
        <w:lastRenderedPageBreak/>
        <w:t>Skyler Glenn stated that he was currently living at 515 3</w:t>
      </w:r>
      <w:r w:rsidRPr="00430A1E">
        <w:rPr>
          <w:bCs/>
          <w:vertAlign w:val="superscript"/>
        </w:rPr>
        <w:t>rd</w:t>
      </w:r>
      <w:r>
        <w:rPr>
          <w:bCs/>
        </w:rPr>
        <w:t xml:space="preserve"> Ave SW and was the grandson of the man addressed in the letter. Glenn stated that his mom would be soon taking over the property and he is living there temporarily to get things cleaned up. He said the current owner could not do it all because he is 72 years old. He said he is working on getting new tags and plates for the vehicles</w:t>
      </w:r>
      <w:r w:rsidR="00701BBA">
        <w:rPr>
          <w:bCs/>
        </w:rPr>
        <w:t>. He also said he is planning to fix the vinyl siding on the house but is having trouble finding the correct siding. Glen said that he has intentions of fixing everything up and is working on the garage. He requested an extension to allow him more time and stated that he would fix things as he was able when he had the money to do so.</w:t>
      </w:r>
    </w:p>
    <w:p w14:paraId="0B5C2BB7" w14:textId="77777777" w:rsidR="00701BBA" w:rsidRDefault="00701BBA" w:rsidP="00867685">
      <w:pPr>
        <w:rPr>
          <w:bCs/>
        </w:rPr>
      </w:pPr>
    </w:p>
    <w:p w14:paraId="7C27AFE5" w14:textId="2EF20E9F" w:rsidR="00701BBA" w:rsidRDefault="00701BBA" w:rsidP="00867685">
      <w:pPr>
        <w:rPr>
          <w:bCs/>
        </w:rPr>
      </w:pPr>
      <w:r>
        <w:rPr>
          <w:bCs/>
        </w:rPr>
        <w:t>Delaney stated that the resolution is on the agenda and he understands that there are good intentions and addressed Glenn stating that he would like him to continue with his intentions and informed him that the city would be continuing with the process.</w:t>
      </w:r>
    </w:p>
    <w:p w14:paraId="4C1812D0" w14:textId="77777777" w:rsidR="00430A1E" w:rsidRDefault="00430A1E" w:rsidP="00867685"/>
    <w:p w14:paraId="7C8C0CB1" w14:textId="18C3FF95" w:rsidR="00104772" w:rsidRDefault="00867685" w:rsidP="00867685">
      <w:pPr>
        <w:rPr>
          <w:bCs/>
        </w:rPr>
      </w:pPr>
      <w:r>
        <w:t xml:space="preserve">Motion made by </w:t>
      </w:r>
      <w:r w:rsidR="00701BBA">
        <w:t>Delaney</w:t>
      </w:r>
      <w:r>
        <w:t xml:space="preserve">, seconded by </w:t>
      </w:r>
      <w:r w:rsidR="00701BBA">
        <w:t>Colbeck</w:t>
      </w:r>
      <w:r>
        <w:t xml:space="preserve"> and unanimously carried to approve </w:t>
      </w:r>
      <w:r w:rsidR="00701BBA">
        <w:rPr>
          <w:bCs/>
        </w:rPr>
        <w:t xml:space="preserve">Resolution 2024-39: </w:t>
      </w:r>
      <w:r w:rsidR="00701BBA" w:rsidRPr="00B27987">
        <w:rPr>
          <w:rFonts w:ascii="Times New Roman" w:hAnsi="Times New Roman" w:cs="Times New Roman"/>
        </w:rPr>
        <w:t>A RESOLUTION</w:t>
      </w:r>
      <w:r w:rsidR="00701BBA" w:rsidRPr="003E335F">
        <w:rPr>
          <w:rFonts w:ascii="Times New Roman" w:hAnsi="Times New Roman" w:cs="Times New Roman"/>
        </w:rPr>
        <w:t xml:space="preserve"> ORDERING THE ABATEMENT OF A HAZARDOUS PROPERTY AND BUILDING AND PUBLIC NUISANCES LOCATED AT 515 3rd AVE SW</w:t>
      </w:r>
      <w:r w:rsidR="00701BBA">
        <w:rPr>
          <w:bCs/>
        </w:rPr>
        <w:t>.</w:t>
      </w:r>
    </w:p>
    <w:p w14:paraId="35D77706" w14:textId="77777777" w:rsidR="00F44BDF" w:rsidRDefault="00F44BDF" w:rsidP="00867685"/>
    <w:p w14:paraId="57D310F1" w14:textId="77777777" w:rsidR="00701BBA" w:rsidRDefault="00701BBA" w:rsidP="00701BBA">
      <w:pPr>
        <w:tabs>
          <w:tab w:val="left" w:pos="720"/>
          <w:tab w:val="decimal" w:pos="1728"/>
          <w:tab w:val="left" w:pos="2160"/>
          <w:tab w:val="left" w:pos="2880"/>
          <w:tab w:val="left" w:pos="3600"/>
          <w:tab w:val="left" w:pos="4320"/>
          <w:tab w:val="left" w:pos="5040"/>
          <w:tab w:val="left" w:pos="5760"/>
        </w:tabs>
        <w:rPr>
          <w:bCs/>
        </w:rPr>
      </w:pPr>
      <w:r w:rsidRPr="00701BBA">
        <w:rPr>
          <w:bCs/>
          <w:u w:val="single"/>
        </w:rPr>
        <w:t>Resolution 2024-40</w:t>
      </w:r>
      <w:r w:rsidRPr="00701BBA">
        <w:rPr>
          <w:bCs/>
        </w:rPr>
        <w:t xml:space="preserve"> </w:t>
      </w:r>
    </w:p>
    <w:p w14:paraId="7CA3EF92" w14:textId="79ECB1E3" w:rsidR="00701BBA" w:rsidRDefault="00701BBA" w:rsidP="00701BBA">
      <w:pPr>
        <w:tabs>
          <w:tab w:val="left" w:pos="720"/>
          <w:tab w:val="decimal" w:pos="1728"/>
          <w:tab w:val="left" w:pos="2160"/>
          <w:tab w:val="left" w:pos="2880"/>
          <w:tab w:val="left" w:pos="3600"/>
          <w:tab w:val="left" w:pos="4320"/>
          <w:tab w:val="left" w:pos="5040"/>
          <w:tab w:val="left" w:pos="5760"/>
        </w:tabs>
        <w:rPr>
          <w:bCs/>
        </w:rPr>
      </w:pPr>
      <w:r>
        <w:rPr>
          <w:bCs/>
        </w:rPr>
        <w:t>Mayor Delaney stated that there was a</w:t>
      </w:r>
      <w:r w:rsidRPr="00701BBA">
        <w:rPr>
          <w:bCs/>
        </w:rPr>
        <w:t xml:space="preserve"> donation was received by Pepsi Cola Bottling Company in the amount of $534.28 to assist the Ewert Rec. Center with their youth Minnesota Twin’s trip. </w:t>
      </w:r>
    </w:p>
    <w:p w14:paraId="0025A9FA" w14:textId="77777777" w:rsidR="00701BBA" w:rsidRDefault="00701BBA" w:rsidP="00701BBA">
      <w:pPr>
        <w:tabs>
          <w:tab w:val="left" w:pos="720"/>
          <w:tab w:val="decimal" w:pos="1728"/>
          <w:tab w:val="left" w:pos="2160"/>
          <w:tab w:val="left" w:pos="2880"/>
          <w:tab w:val="left" w:pos="3600"/>
          <w:tab w:val="left" w:pos="4320"/>
          <w:tab w:val="left" w:pos="5040"/>
          <w:tab w:val="left" w:pos="5760"/>
        </w:tabs>
        <w:rPr>
          <w:bCs/>
        </w:rPr>
      </w:pPr>
    </w:p>
    <w:p w14:paraId="7B704C87" w14:textId="00DC673F" w:rsidR="00B1030C" w:rsidRDefault="00B1030C" w:rsidP="0002190F">
      <w:pPr>
        <w:rPr>
          <w:rFonts w:eastAsia="Times New Roman"/>
        </w:rPr>
      </w:pPr>
      <w:r>
        <w:rPr>
          <w:rFonts w:eastAsia="Times New Roman"/>
        </w:rPr>
        <w:t xml:space="preserve">Motion was made by </w:t>
      </w:r>
      <w:r w:rsidR="00701BBA">
        <w:rPr>
          <w:rFonts w:eastAsia="Times New Roman"/>
        </w:rPr>
        <w:t>Colbeck</w:t>
      </w:r>
      <w:r>
        <w:rPr>
          <w:rFonts w:eastAsia="Times New Roman"/>
        </w:rPr>
        <w:t xml:space="preserve">, seconded by </w:t>
      </w:r>
      <w:r w:rsidR="00F44BDF">
        <w:rPr>
          <w:rFonts w:eastAsia="Times New Roman"/>
        </w:rPr>
        <w:t>Thompson</w:t>
      </w:r>
      <w:r>
        <w:rPr>
          <w:rFonts w:eastAsia="Times New Roman"/>
        </w:rPr>
        <w:t xml:space="preserve"> and unanimously carried to </w:t>
      </w:r>
      <w:r w:rsidR="00701BBA">
        <w:rPr>
          <w:rFonts w:eastAsia="Times New Roman"/>
        </w:rPr>
        <w:t>approve Resolution 2024-40: A RESOLUTION ACCEPTING DONATIONS</w:t>
      </w:r>
    </w:p>
    <w:p w14:paraId="79A6F3AE" w14:textId="77777777" w:rsidR="00701BBA" w:rsidRDefault="00701BBA" w:rsidP="0002190F">
      <w:pPr>
        <w:rPr>
          <w:rFonts w:eastAsia="Times New Roman"/>
        </w:rPr>
      </w:pPr>
    </w:p>
    <w:p w14:paraId="558FCDE5" w14:textId="6E669F1A" w:rsidR="00701BBA" w:rsidRDefault="00701BBA" w:rsidP="0002190F">
      <w:pPr>
        <w:rPr>
          <w:rFonts w:eastAsia="Times New Roman"/>
          <w:u w:val="single"/>
        </w:rPr>
      </w:pPr>
      <w:r>
        <w:rPr>
          <w:rFonts w:eastAsia="Times New Roman"/>
          <w:u w:val="single"/>
        </w:rPr>
        <w:t>Consider Amendment to the Personnel Policy</w:t>
      </w:r>
    </w:p>
    <w:p w14:paraId="722D3DF2" w14:textId="717D962C" w:rsidR="00A23D1E" w:rsidRDefault="00A23D1E" w:rsidP="00A23D1E">
      <w:pPr>
        <w:tabs>
          <w:tab w:val="left" w:pos="720"/>
          <w:tab w:val="decimal" w:pos="1728"/>
          <w:tab w:val="left" w:pos="2160"/>
          <w:tab w:val="left" w:pos="2880"/>
          <w:tab w:val="left" w:pos="3600"/>
          <w:tab w:val="left" w:pos="4320"/>
          <w:tab w:val="left" w:pos="5040"/>
          <w:tab w:val="left" w:pos="5760"/>
        </w:tabs>
        <w:rPr>
          <w:bCs/>
        </w:rPr>
      </w:pPr>
      <w:r w:rsidRPr="00A23D1E">
        <w:rPr>
          <w:rFonts w:eastAsia="Times New Roman"/>
        </w:rPr>
        <w:t xml:space="preserve">Mayor Delaney </w:t>
      </w:r>
      <w:r>
        <w:rPr>
          <w:bCs/>
        </w:rPr>
        <w:t>shared that the</w:t>
      </w:r>
      <w:r w:rsidRPr="00A23D1E">
        <w:rPr>
          <w:bCs/>
        </w:rPr>
        <w:t xml:space="preserve"> Personnel Committee recently met to discuss a new incentive program to assist new staff with obtaining their Class B CDL License with air brake endorsement</w:t>
      </w:r>
      <w:r>
        <w:rPr>
          <w:bCs/>
        </w:rPr>
        <w:t xml:space="preserve"> and stated that </w:t>
      </w:r>
      <w:r w:rsidR="00173CE6">
        <w:rPr>
          <w:bCs/>
        </w:rPr>
        <w:t xml:space="preserve">investing in good employees is very important and </w:t>
      </w:r>
      <w:r>
        <w:rPr>
          <w:bCs/>
        </w:rPr>
        <w:t>the</w:t>
      </w:r>
      <w:r w:rsidRPr="00A23D1E">
        <w:rPr>
          <w:bCs/>
        </w:rPr>
        <w:t xml:space="preserve"> proposed amendment </w:t>
      </w:r>
      <w:r>
        <w:rPr>
          <w:bCs/>
        </w:rPr>
        <w:t>is in</w:t>
      </w:r>
      <w:r w:rsidRPr="00A23D1E">
        <w:rPr>
          <w:bCs/>
        </w:rPr>
        <w:t xml:space="preserve"> the </w:t>
      </w:r>
      <w:r>
        <w:rPr>
          <w:bCs/>
        </w:rPr>
        <w:t>c</w:t>
      </w:r>
      <w:r w:rsidRPr="00A23D1E">
        <w:rPr>
          <w:bCs/>
        </w:rPr>
        <w:t xml:space="preserve">ouncil </w:t>
      </w:r>
      <w:r>
        <w:rPr>
          <w:bCs/>
        </w:rPr>
        <w:t xml:space="preserve">packet </w:t>
      </w:r>
      <w:r w:rsidRPr="00A23D1E">
        <w:rPr>
          <w:bCs/>
        </w:rPr>
        <w:t>for consideration.</w:t>
      </w:r>
      <w:r>
        <w:rPr>
          <w:bCs/>
        </w:rPr>
        <w:t xml:space="preserve"> </w:t>
      </w:r>
    </w:p>
    <w:p w14:paraId="14A29DA4" w14:textId="77777777" w:rsidR="00173CE6" w:rsidRDefault="00173CE6" w:rsidP="00A23D1E">
      <w:pPr>
        <w:tabs>
          <w:tab w:val="left" w:pos="720"/>
          <w:tab w:val="decimal" w:pos="1728"/>
          <w:tab w:val="left" w:pos="2160"/>
          <w:tab w:val="left" w:pos="2880"/>
          <w:tab w:val="left" w:pos="3600"/>
          <w:tab w:val="left" w:pos="4320"/>
          <w:tab w:val="left" w:pos="5040"/>
          <w:tab w:val="left" w:pos="5760"/>
        </w:tabs>
        <w:rPr>
          <w:bCs/>
        </w:rPr>
      </w:pPr>
    </w:p>
    <w:p w14:paraId="4A67FE89" w14:textId="2B727355" w:rsidR="0094592A" w:rsidRDefault="00173CE6" w:rsidP="00A23D1E">
      <w:pPr>
        <w:tabs>
          <w:tab w:val="left" w:pos="720"/>
          <w:tab w:val="decimal" w:pos="1728"/>
          <w:tab w:val="left" w:pos="2160"/>
          <w:tab w:val="left" w:pos="2880"/>
          <w:tab w:val="left" w:pos="3600"/>
          <w:tab w:val="left" w:pos="4320"/>
          <w:tab w:val="left" w:pos="5040"/>
          <w:tab w:val="left" w:pos="5760"/>
        </w:tabs>
      </w:pPr>
      <w:r>
        <w:rPr>
          <w:bCs/>
        </w:rPr>
        <w:t xml:space="preserve">Motion made by Swanson, </w:t>
      </w:r>
      <w:r>
        <w:t xml:space="preserve">seconded by Thompson and unanimously carried to approve the amendment </w:t>
      </w:r>
      <w:r w:rsidRPr="00C33E4C">
        <w:t xml:space="preserve">to the Personnel Policy </w:t>
      </w:r>
      <w:r w:rsidR="0094592A" w:rsidRPr="00C33E4C">
        <w:t>as</w:t>
      </w:r>
      <w:r w:rsidR="0094592A">
        <w:t xml:space="preserve"> presented</w:t>
      </w:r>
      <w:r w:rsidR="00C33E4C">
        <w:t>:</w:t>
      </w:r>
    </w:p>
    <w:p w14:paraId="39591F4F" w14:textId="77777777" w:rsidR="00C33E4C" w:rsidRDefault="00C33E4C" w:rsidP="00A23D1E">
      <w:pPr>
        <w:tabs>
          <w:tab w:val="left" w:pos="720"/>
          <w:tab w:val="decimal" w:pos="1728"/>
          <w:tab w:val="left" w:pos="2160"/>
          <w:tab w:val="left" w:pos="2880"/>
          <w:tab w:val="left" w:pos="3600"/>
          <w:tab w:val="left" w:pos="4320"/>
          <w:tab w:val="left" w:pos="5040"/>
          <w:tab w:val="left" w:pos="5760"/>
        </w:tabs>
      </w:pPr>
    </w:p>
    <w:p w14:paraId="67DC1DE8" w14:textId="0B7285AF" w:rsidR="00C33E4C" w:rsidRDefault="00C33E4C" w:rsidP="00C33E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u w:val="single"/>
        </w:rPr>
        <w:t>CDL LICENSE REQUIREMENT AND TRAINING PROCEDURE</w:t>
      </w:r>
    </w:p>
    <w:p w14:paraId="02743669" w14:textId="1AA58C5F"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 order to drive certain commercial motor vehicles, drivers are required to have a commercial driver’s license. The Federal Motor Carrier Safety Administration (FMCSA) has developed and issued standards for State testing and licensing of CDL holders. Because of the gross vehicle weight of the commercial motor vehicles that employees in the Public Works and Water/Wastewater Departments operate, the City of Pipestone requires that any Public Works and Water/Wastewater employees either hold or have the ability to obtain a Class B </w:t>
      </w:r>
      <w:r w:rsidR="00BB2D0C">
        <w:rPr>
          <w:rFonts w:ascii="Times New Roman" w:hAnsi="Times New Roman"/>
        </w:rPr>
        <w:t>driver’s</w:t>
      </w:r>
      <w:r>
        <w:rPr>
          <w:rFonts w:ascii="Times New Roman" w:hAnsi="Times New Roman"/>
        </w:rPr>
        <w:t xml:space="preserve"> license with air brake endorsement within six months of being hired with the City of Pipestone. Knowing the expenses involved and process involved in obtaining a new CDL, the city is willing to assist a </w:t>
      </w:r>
      <w:r w:rsidRPr="00AC4110">
        <w:rPr>
          <w:rFonts w:ascii="Times New Roman" w:hAnsi="Times New Roman"/>
        </w:rPr>
        <w:t>new</w:t>
      </w:r>
      <w:r>
        <w:rPr>
          <w:rFonts w:ascii="Times New Roman" w:hAnsi="Times New Roman"/>
        </w:rPr>
        <w:t xml:space="preserve"> employee obtain a Class B </w:t>
      </w:r>
      <w:r w:rsidR="00BB2D0C">
        <w:rPr>
          <w:rFonts w:ascii="Times New Roman" w:hAnsi="Times New Roman"/>
        </w:rPr>
        <w:t>driver’s</w:t>
      </w:r>
      <w:r>
        <w:rPr>
          <w:rFonts w:ascii="Times New Roman" w:hAnsi="Times New Roman"/>
        </w:rPr>
        <w:t xml:space="preserve"> license with air brake endorsement. The following process/procedure will need to be followed: </w:t>
      </w:r>
    </w:p>
    <w:p w14:paraId="3F58078D" w14:textId="018DE0A5"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Pr>
          <w:rFonts w:ascii="Times New Roman" w:hAnsi="Times New Roman"/>
        </w:rPr>
        <w:tab/>
        <w:t>Prior approval for the training will need to be approved in advance by the City Administrator, not after the fact;</w:t>
      </w:r>
    </w:p>
    <w:p w14:paraId="2F2688EA"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2.</w:t>
      </w:r>
      <w:r>
        <w:rPr>
          <w:rFonts w:ascii="Times New Roman" w:hAnsi="Times New Roman"/>
        </w:rPr>
        <w:tab/>
        <w:t xml:space="preserve">Training is for obtaining a new CDL license only, training for maintaining a CDL license is excluded; </w:t>
      </w:r>
    </w:p>
    <w:p w14:paraId="745F3792"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lastRenderedPageBreak/>
        <w:t>3.</w:t>
      </w:r>
      <w:r>
        <w:rPr>
          <w:rFonts w:ascii="Times New Roman" w:hAnsi="Times New Roman"/>
        </w:rPr>
        <w:tab/>
        <w:t xml:space="preserve">Employee must pass the written exam and obtain the permit at the local DMV and obtain a health card on their own their own expense. Once these are obtained, the City will pay the $895.00 non-refundable fee for CDL testing with vehicle equipped with air brakes to a CDL training entity approved by the City Administrator; </w:t>
      </w:r>
    </w:p>
    <w:p w14:paraId="03E3CF95"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ascii="Times New Roman" w:hAnsi="Times New Roman"/>
        </w:rPr>
      </w:pPr>
      <w:r>
        <w:rPr>
          <w:rFonts w:ascii="Times New Roman" w:hAnsi="Times New Roman"/>
        </w:rPr>
        <w:tab/>
        <w:t>4.</w:t>
      </w:r>
      <w:r>
        <w:rPr>
          <w:rFonts w:ascii="Times New Roman" w:hAnsi="Times New Roman"/>
        </w:rPr>
        <w:tab/>
        <w:t>Employee</w:t>
      </w:r>
      <w:r w:rsidRPr="004A65DA">
        <w:rPr>
          <w:rFonts w:ascii="Times New Roman" w:hAnsi="Times New Roman"/>
        </w:rPr>
        <w:t xml:space="preserve"> must complete a </w:t>
      </w:r>
      <w:r>
        <w:rPr>
          <w:rFonts w:ascii="Times New Roman" w:hAnsi="Times New Roman"/>
        </w:rPr>
        <w:t>C</w:t>
      </w:r>
      <w:r w:rsidRPr="004A65DA">
        <w:rPr>
          <w:rFonts w:ascii="Times New Roman" w:hAnsi="Times New Roman"/>
        </w:rPr>
        <w:t xml:space="preserve">ity Travel Expense Form designed by the City Administrator </w:t>
      </w:r>
      <w:r>
        <w:rPr>
          <w:rFonts w:ascii="Times New Roman" w:hAnsi="Times New Roman"/>
        </w:rPr>
        <w:t xml:space="preserve">and </w:t>
      </w:r>
      <w:r w:rsidRPr="004A65DA">
        <w:rPr>
          <w:rFonts w:ascii="Times New Roman" w:hAnsi="Times New Roman"/>
        </w:rPr>
        <w:t>detailing all expenses;</w:t>
      </w:r>
    </w:p>
    <w:p w14:paraId="559F3E33"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5.</w:t>
      </w:r>
      <w:r>
        <w:rPr>
          <w:rFonts w:ascii="Times New Roman" w:hAnsi="Times New Roman"/>
        </w:rPr>
        <w:tab/>
      </w:r>
      <w:r w:rsidRPr="004A65DA">
        <w:rPr>
          <w:rFonts w:ascii="Times New Roman" w:hAnsi="Times New Roman"/>
        </w:rPr>
        <w:t>Reimbursement for any over-night lodging shall not exceed the actual hotel or motel room cost and must be documented by an actual receipt;</w:t>
      </w:r>
    </w:p>
    <w:p w14:paraId="592217C6"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6.</w:t>
      </w:r>
      <w:r>
        <w:rPr>
          <w:rFonts w:ascii="Times New Roman" w:hAnsi="Times New Roman"/>
        </w:rPr>
        <w:tab/>
        <w:t>Meals will only be reimbursed while traveling to and from the training and while attending the training and documented by a detailed recei</w:t>
      </w:r>
      <w:r w:rsidRPr="004A65DA">
        <w:rPr>
          <w:rFonts w:ascii="Times New Roman" w:hAnsi="Times New Roman"/>
        </w:rPr>
        <w:t>pt</w:t>
      </w:r>
      <w:r>
        <w:rPr>
          <w:rFonts w:ascii="Times New Roman" w:hAnsi="Times New Roman"/>
        </w:rPr>
        <w:t>;</w:t>
      </w:r>
    </w:p>
    <w:p w14:paraId="0BF6DA54" w14:textId="77777777" w:rsidR="00C33E4C" w:rsidRPr="004A65DA"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7.</w:t>
      </w:r>
      <w:r>
        <w:rPr>
          <w:rFonts w:ascii="Times New Roman" w:hAnsi="Times New Roman"/>
        </w:rPr>
        <w:tab/>
      </w:r>
      <w:r w:rsidRPr="004A65DA">
        <w:rPr>
          <w:rFonts w:ascii="Times New Roman" w:hAnsi="Times New Roman"/>
        </w:rPr>
        <w:t>Mileage for use of personal vehicles shall be at the approved Federal rate per mile.  Insofar as practical, mileage inside Minnesota shall be reimbursed on the basis of the official state mileage between cities as contained on the official state map plus any local miles traveled by the employees;</w:t>
      </w:r>
    </w:p>
    <w:p w14:paraId="1822825D" w14:textId="77777777" w:rsidR="00C33E4C" w:rsidRPr="004A65DA"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8.</w:t>
      </w:r>
      <w:r>
        <w:rPr>
          <w:rFonts w:ascii="Times New Roman" w:hAnsi="Times New Roman"/>
        </w:rPr>
        <w:tab/>
      </w:r>
      <w:r w:rsidRPr="004A65DA">
        <w:rPr>
          <w:rFonts w:ascii="Times New Roman" w:hAnsi="Times New Roman"/>
        </w:rPr>
        <w:t>No reimbursement under any circumstance shall be made for alcohol, tobacco or other non-essential expenses;</w:t>
      </w:r>
    </w:p>
    <w:p w14:paraId="7EEFE5F3" w14:textId="77777777" w:rsidR="00C33E4C" w:rsidRPr="004A65DA"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9.</w:t>
      </w:r>
      <w:r>
        <w:rPr>
          <w:rFonts w:ascii="Times New Roman" w:hAnsi="Times New Roman"/>
        </w:rPr>
        <w:tab/>
      </w:r>
      <w:r w:rsidRPr="004A65DA">
        <w:rPr>
          <w:rFonts w:ascii="Times New Roman" w:hAnsi="Times New Roman"/>
        </w:rPr>
        <w:t>The above limitations grant discretion to both the employee and supervisors.  All expenses, whether for lodging or meals, shall be reasonable and customary for the location and type of travel conducted by the employee.  It shall be the duty of all employees to conserve as much as possible in the selection of hotels and eating establishments;</w:t>
      </w:r>
    </w:p>
    <w:p w14:paraId="54559602"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10.</w:t>
      </w:r>
      <w:r>
        <w:rPr>
          <w:rFonts w:ascii="Times New Roman" w:hAnsi="Times New Roman"/>
        </w:rPr>
        <w:tab/>
      </w:r>
      <w:r w:rsidRPr="004A65DA">
        <w:rPr>
          <w:rFonts w:ascii="Times New Roman" w:hAnsi="Times New Roman"/>
        </w:rPr>
        <w:t>The City Administrator is hereby instructed and directed to make such advance payments for travel only when deemed necessary so as to not be a financial burden on the employee.  All advances should be requested by the employee and authorized by their supervisor.  In making payments in advance, however, only one-half of the mileage figure will be paid</w:t>
      </w:r>
      <w:r>
        <w:rPr>
          <w:rFonts w:ascii="Times New Roman" w:hAnsi="Times New Roman"/>
        </w:rPr>
        <w:t>;</w:t>
      </w:r>
    </w:p>
    <w:p w14:paraId="7268B8F1"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11.</w:t>
      </w:r>
      <w:r>
        <w:rPr>
          <w:rFonts w:ascii="Times New Roman" w:hAnsi="Times New Roman"/>
        </w:rPr>
        <w:tab/>
      </w:r>
      <w:r w:rsidRPr="004A65DA">
        <w:rPr>
          <w:rFonts w:ascii="Times New Roman" w:hAnsi="Times New Roman"/>
        </w:rPr>
        <w:t>Hourly paid employees shall be compensated for their time to and from meetings, conferences, etc. if their attendance has been previously approved by the City Administrator or City Council.  Compensation shall be identified as the normal rate of pay that is currently earned by the employee.</w:t>
      </w:r>
      <w:r>
        <w:rPr>
          <w:rFonts w:ascii="Times New Roman" w:hAnsi="Times New Roman"/>
        </w:rPr>
        <w:t xml:space="preserve"> </w:t>
      </w:r>
      <w:r w:rsidRPr="004A65DA">
        <w:rPr>
          <w:rFonts w:ascii="Times New Roman" w:hAnsi="Times New Roman"/>
        </w:rPr>
        <w:t>Upon return, the employee must immediately document all expenses incurred and reimburse the City for any overpayment</w:t>
      </w:r>
      <w:r>
        <w:rPr>
          <w:rFonts w:ascii="Times New Roman" w:hAnsi="Times New Roman"/>
        </w:rPr>
        <w:t>;</w:t>
      </w:r>
    </w:p>
    <w:p w14:paraId="368BFD2C" w14:textId="77777777" w:rsidR="00C33E4C" w:rsidRDefault="00C33E4C" w:rsidP="00597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12.</w:t>
      </w:r>
      <w:r>
        <w:rPr>
          <w:rFonts w:ascii="Times New Roman" w:hAnsi="Times New Roman"/>
        </w:rPr>
        <w:tab/>
        <w:t>If the employee leaves employment with city within one-year of receiving their CDL license, employee will reimburse the City 50% of the cost of the $895.00 non-refundable fee paid to the CDL training entity approved by the City Administrator through payroll deduction.</w:t>
      </w:r>
    </w:p>
    <w:p w14:paraId="25B24D97" w14:textId="77777777" w:rsidR="00C33E4C" w:rsidRDefault="00C33E4C" w:rsidP="00A23D1E">
      <w:pPr>
        <w:tabs>
          <w:tab w:val="left" w:pos="720"/>
          <w:tab w:val="decimal" w:pos="1728"/>
          <w:tab w:val="left" w:pos="2160"/>
          <w:tab w:val="left" w:pos="2880"/>
          <w:tab w:val="left" w:pos="3600"/>
          <w:tab w:val="left" w:pos="4320"/>
          <w:tab w:val="left" w:pos="5040"/>
          <w:tab w:val="left" w:pos="5760"/>
        </w:tabs>
      </w:pPr>
    </w:p>
    <w:p w14:paraId="3F9DE4F5" w14:textId="77777777" w:rsidR="0094592A" w:rsidRPr="0094592A" w:rsidRDefault="0094592A" w:rsidP="0094592A">
      <w:pPr>
        <w:spacing w:line="259" w:lineRule="auto"/>
        <w:ind w:right="720"/>
        <w:rPr>
          <w:rFonts w:eastAsia="Times New Roman"/>
          <w:u w:val="single"/>
        </w:rPr>
      </w:pPr>
      <w:r w:rsidRPr="0094592A">
        <w:rPr>
          <w:rFonts w:eastAsia="Times New Roman"/>
          <w:u w:val="single"/>
        </w:rPr>
        <w:t>Review of City Attorney Legal Representation</w:t>
      </w:r>
    </w:p>
    <w:p w14:paraId="1FCE1239" w14:textId="0462D031" w:rsidR="0094592A" w:rsidRDefault="00316D5C" w:rsidP="00A23D1E">
      <w:pPr>
        <w:tabs>
          <w:tab w:val="left" w:pos="720"/>
          <w:tab w:val="decimal" w:pos="1728"/>
          <w:tab w:val="left" w:pos="2160"/>
          <w:tab w:val="left" w:pos="2880"/>
          <w:tab w:val="left" w:pos="3600"/>
          <w:tab w:val="left" w:pos="4320"/>
          <w:tab w:val="left" w:pos="5040"/>
          <w:tab w:val="left" w:pos="5760"/>
        </w:tabs>
        <w:rPr>
          <w:bCs/>
        </w:rPr>
      </w:pPr>
      <w:r>
        <w:rPr>
          <w:bCs/>
        </w:rPr>
        <w:t>Administrator Nelson shared June 7</w:t>
      </w:r>
      <w:r w:rsidRPr="00316D5C">
        <w:rPr>
          <w:bCs/>
          <w:vertAlign w:val="superscript"/>
        </w:rPr>
        <w:t>th</w:t>
      </w:r>
      <w:r>
        <w:rPr>
          <w:bCs/>
        </w:rPr>
        <w:t xml:space="preserve"> would be the last day for Attorney Jason Hill who is leaving Kennedy and Graven Law Firm.</w:t>
      </w:r>
    </w:p>
    <w:p w14:paraId="7FED470C" w14:textId="77777777" w:rsidR="00316D5C" w:rsidRDefault="00316D5C" w:rsidP="00A23D1E">
      <w:pPr>
        <w:tabs>
          <w:tab w:val="left" w:pos="720"/>
          <w:tab w:val="decimal" w:pos="1728"/>
          <w:tab w:val="left" w:pos="2160"/>
          <w:tab w:val="left" w:pos="2880"/>
          <w:tab w:val="left" w:pos="3600"/>
          <w:tab w:val="left" w:pos="4320"/>
          <w:tab w:val="left" w:pos="5040"/>
          <w:tab w:val="left" w:pos="5760"/>
        </w:tabs>
        <w:rPr>
          <w:bCs/>
        </w:rPr>
      </w:pPr>
    </w:p>
    <w:p w14:paraId="3A4B7802" w14:textId="0AF8CA22" w:rsidR="00316D5C" w:rsidRDefault="00316D5C" w:rsidP="00A23D1E">
      <w:pPr>
        <w:tabs>
          <w:tab w:val="left" w:pos="720"/>
          <w:tab w:val="decimal" w:pos="1728"/>
          <w:tab w:val="left" w:pos="2160"/>
          <w:tab w:val="left" w:pos="2880"/>
          <w:tab w:val="left" w:pos="3600"/>
          <w:tab w:val="left" w:pos="4320"/>
          <w:tab w:val="left" w:pos="5040"/>
          <w:tab w:val="left" w:pos="5760"/>
        </w:tabs>
        <w:rPr>
          <w:bCs/>
        </w:rPr>
      </w:pPr>
      <w:r>
        <w:rPr>
          <w:bCs/>
        </w:rPr>
        <w:t xml:space="preserve">Attorney Hill explained that he and another attorney from Kennedy and Graven were starting a new business, Town Law Center PLLP. He said that their firm will focus more on smaller rural municipalities and townships. </w:t>
      </w:r>
      <w:r w:rsidR="00597D6C">
        <w:rPr>
          <w:bCs/>
        </w:rPr>
        <w:t>Hill stated that Kennedy and Graven sent the city a letter explaining the city’s options on how they would like to move forward. He said he would be open for questions and then would remove himself from the meeting for the council to make their decision.</w:t>
      </w:r>
    </w:p>
    <w:p w14:paraId="1626C537" w14:textId="77777777" w:rsidR="00597D6C" w:rsidRDefault="00597D6C" w:rsidP="00A23D1E">
      <w:pPr>
        <w:tabs>
          <w:tab w:val="left" w:pos="720"/>
          <w:tab w:val="decimal" w:pos="1728"/>
          <w:tab w:val="left" w:pos="2160"/>
          <w:tab w:val="left" w:pos="2880"/>
          <w:tab w:val="left" w:pos="3600"/>
          <w:tab w:val="left" w:pos="4320"/>
          <w:tab w:val="left" w:pos="5040"/>
          <w:tab w:val="left" w:pos="5760"/>
        </w:tabs>
        <w:rPr>
          <w:bCs/>
        </w:rPr>
      </w:pPr>
    </w:p>
    <w:p w14:paraId="6CA61F8E" w14:textId="6D06ACCC" w:rsidR="00597D6C" w:rsidRDefault="00597D6C" w:rsidP="00A23D1E">
      <w:pPr>
        <w:tabs>
          <w:tab w:val="left" w:pos="720"/>
          <w:tab w:val="decimal" w:pos="1728"/>
          <w:tab w:val="left" w:pos="2160"/>
          <w:tab w:val="left" w:pos="2880"/>
          <w:tab w:val="left" w:pos="3600"/>
          <w:tab w:val="left" w:pos="4320"/>
          <w:tab w:val="left" w:pos="5040"/>
          <w:tab w:val="left" w:pos="5760"/>
        </w:tabs>
        <w:rPr>
          <w:bCs/>
        </w:rPr>
      </w:pPr>
      <w:r>
        <w:rPr>
          <w:bCs/>
        </w:rPr>
        <w:t xml:space="preserve">Smidt asked Attorney Hill if everything is going to work well if the city chooses to stay with Kennedy and Graven and also utilize Town Law Center? He said when the city first went with Kennedy and </w:t>
      </w:r>
      <w:r w:rsidR="00BB2D0C">
        <w:rPr>
          <w:bCs/>
        </w:rPr>
        <w:t>Graven,</w:t>
      </w:r>
      <w:r>
        <w:rPr>
          <w:bCs/>
        </w:rPr>
        <w:t xml:space="preserve"> he liked the idea of all they had to offer.</w:t>
      </w:r>
    </w:p>
    <w:p w14:paraId="0E08212B" w14:textId="62A3925D" w:rsidR="00597D6C" w:rsidRPr="0094592A" w:rsidRDefault="00597D6C" w:rsidP="00A23D1E">
      <w:pPr>
        <w:tabs>
          <w:tab w:val="left" w:pos="720"/>
          <w:tab w:val="decimal" w:pos="1728"/>
          <w:tab w:val="left" w:pos="2160"/>
          <w:tab w:val="left" w:pos="2880"/>
          <w:tab w:val="left" w:pos="3600"/>
          <w:tab w:val="left" w:pos="4320"/>
          <w:tab w:val="left" w:pos="5040"/>
          <w:tab w:val="left" w:pos="5760"/>
        </w:tabs>
        <w:rPr>
          <w:bCs/>
        </w:rPr>
      </w:pPr>
      <w:r>
        <w:rPr>
          <w:bCs/>
        </w:rPr>
        <w:lastRenderedPageBreak/>
        <w:t xml:space="preserve">Hill stated that the city can choose </w:t>
      </w:r>
      <w:r w:rsidR="006145D8">
        <w:rPr>
          <w:bCs/>
        </w:rPr>
        <w:t xml:space="preserve">to keep working with both Kennedy and Graven and Town Law Center and there should be no interruption in service. He said he could provide the city with day-to-day legal representation and for items such as bond counsel the city can work with Kennedy and Graven who has staff that specializes in bonds. </w:t>
      </w:r>
      <w:r>
        <w:rPr>
          <w:bCs/>
        </w:rPr>
        <w:t xml:space="preserve"> </w:t>
      </w:r>
    </w:p>
    <w:p w14:paraId="055C58B5" w14:textId="4CAE69AB" w:rsidR="00701BBA" w:rsidRDefault="00701BBA" w:rsidP="0002190F">
      <w:pPr>
        <w:rPr>
          <w:rFonts w:eastAsia="Times New Roman"/>
        </w:rPr>
      </w:pPr>
    </w:p>
    <w:p w14:paraId="23DBF735" w14:textId="6641F1E0" w:rsidR="00BD4E6D" w:rsidRDefault="00DC7D76" w:rsidP="0002190F">
      <w:pPr>
        <w:rPr>
          <w:rFonts w:eastAsia="Times New Roman"/>
        </w:rPr>
      </w:pPr>
      <w:r>
        <w:rPr>
          <w:rFonts w:eastAsia="Times New Roman"/>
        </w:rPr>
        <w:t xml:space="preserve">With Attorney Hill still present, </w:t>
      </w:r>
      <w:r w:rsidR="00BD4E6D">
        <w:rPr>
          <w:rFonts w:eastAsia="Times New Roman"/>
        </w:rPr>
        <w:t xml:space="preserve">motion by </w:t>
      </w:r>
      <w:r>
        <w:rPr>
          <w:rFonts w:eastAsia="Times New Roman"/>
        </w:rPr>
        <w:t>Smidt</w:t>
      </w:r>
      <w:r w:rsidR="00BD4E6D">
        <w:rPr>
          <w:rFonts w:eastAsia="Times New Roman"/>
        </w:rPr>
        <w:t>, seconded by Swanson and unanimously carried</w:t>
      </w:r>
      <w:r>
        <w:rPr>
          <w:rFonts w:eastAsia="Times New Roman"/>
        </w:rPr>
        <w:t xml:space="preserve"> to choose option three: The City wishes to have Town Law Center PLLP provide its legal representation, except as to the following </w:t>
      </w:r>
      <w:r w:rsidRPr="00BB2D0C">
        <w:rPr>
          <w:rFonts w:eastAsia="Times New Roman"/>
        </w:rPr>
        <w:t xml:space="preserve">matters, which the City wishes to have Kennedy &amp; Graven continue to provide its legal representation: </w:t>
      </w:r>
      <w:r w:rsidR="00BB2D0C" w:rsidRPr="00BB2D0C">
        <w:rPr>
          <w:rFonts w:eastAsia="Times New Roman"/>
        </w:rPr>
        <w:t>Other various</w:t>
      </w:r>
      <w:r w:rsidR="00BD4E6D" w:rsidRPr="00BB2D0C">
        <w:rPr>
          <w:rFonts w:eastAsia="Times New Roman"/>
        </w:rPr>
        <w:t xml:space="preserve"> </w:t>
      </w:r>
      <w:r w:rsidRPr="00BB2D0C">
        <w:rPr>
          <w:rFonts w:eastAsia="Times New Roman"/>
        </w:rPr>
        <w:t>legal matters</w:t>
      </w:r>
      <w:r w:rsidR="00BD4E6D" w:rsidRPr="00BB2D0C">
        <w:rPr>
          <w:rFonts w:eastAsia="Times New Roman"/>
        </w:rPr>
        <w:t xml:space="preserve"> as needed.</w:t>
      </w:r>
      <w:r w:rsidR="00BD4E6D">
        <w:rPr>
          <w:rFonts w:eastAsia="Times New Roman"/>
        </w:rPr>
        <w:t xml:space="preserve"> </w:t>
      </w:r>
    </w:p>
    <w:p w14:paraId="38E17B82" w14:textId="5326EC4B" w:rsidR="00DC7D76" w:rsidRDefault="00DC7D76" w:rsidP="0002190F">
      <w:pPr>
        <w:rPr>
          <w:rFonts w:eastAsia="Times New Roman"/>
        </w:rPr>
      </w:pPr>
    </w:p>
    <w:p w14:paraId="66C875F4" w14:textId="19A503B2" w:rsidR="006E68D8" w:rsidRPr="00A23D1E" w:rsidRDefault="00BD4E6D" w:rsidP="0002190F">
      <w:pPr>
        <w:rPr>
          <w:rFonts w:eastAsia="Times New Roman"/>
        </w:rPr>
      </w:pPr>
      <w:r>
        <w:rPr>
          <w:rFonts w:eastAsia="Times New Roman"/>
        </w:rPr>
        <w:t xml:space="preserve">Delaney stated that the City Attorney is a critical part of city government and although Hill has a new </w:t>
      </w:r>
      <w:r w:rsidR="006E68D8">
        <w:rPr>
          <w:rFonts w:eastAsia="Times New Roman"/>
        </w:rPr>
        <w:t>venture,</w:t>
      </w:r>
      <w:r>
        <w:rPr>
          <w:rFonts w:eastAsia="Times New Roman"/>
        </w:rPr>
        <w:t xml:space="preserve"> he is still a familiar face and he feels confident with Hill</w:t>
      </w:r>
      <w:r w:rsidR="006E68D8">
        <w:rPr>
          <w:rFonts w:eastAsia="Times New Roman"/>
        </w:rPr>
        <w:t>, adding it is nice to have Kennedy and Graven to fall back on. Both Thompson and Colbeck agreed.</w:t>
      </w:r>
    </w:p>
    <w:p w14:paraId="460D4180" w14:textId="77777777" w:rsidR="00701BBA" w:rsidRDefault="00701BBA" w:rsidP="0002190F">
      <w:pPr>
        <w:rPr>
          <w:rFonts w:eastAsia="Times New Roman"/>
        </w:rPr>
      </w:pPr>
    </w:p>
    <w:p w14:paraId="4197695B" w14:textId="406C7EDF" w:rsidR="00830336" w:rsidRDefault="00830336" w:rsidP="00830336">
      <w:pPr>
        <w:rPr>
          <w:rFonts w:eastAsia="Times New Roman"/>
        </w:rPr>
      </w:pPr>
      <w:r>
        <w:rPr>
          <w:rFonts w:eastAsia="Times New Roman"/>
          <w:b/>
          <w:bCs/>
          <w:u w:val="single"/>
        </w:rPr>
        <w:t>CLOSING COMMENTS</w:t>
      </w:r>
      <w:r w:rsidR="00597D6C">
        <w:rPr>
          <w:rFonts w:eastAsia="Times New Roman"/>
        </w:rPr>
        <w:t xml:space="preserve"> – None.</w:t>
      </w:r>
    </w:p>
    <w:p w14:paraId="09A51ABB" w14:textId="77777777" w:rsidR="00597D6C" w:rsidRDefault="00597D6C" w:rsidP="00830336">
      <w:pPr>
        <w:rPr>
          <w:rFonts w:eastAsia="Times New Roman"/>
        </w:rPr>
      </w:pPr>
    </w:p>
    <w:p w14:paraId="01CAC429" w14:textId="080CE604" w:rsidR="00830336" w:rsidRDefault="00830336" w:rsidP="00830336">
      <w:pPr>
        <w:rPr>
          <w:rFonts w:eastAsia="Times New Roman"/>
        </w:rPr>
      </w:pPr>
      <w:r>
        <w:rPr>
          <w:rFonts w:eastAsia="Times New Roman"/>
          <w:b/>
          <w:bCs/>
          <w:u w:val="single"/>
        </w:rPr>
        <w:t>ADJOURNMENT</w:t>
      </w:r>
    </w:p>
    <w:p w14:paraId="45A7A926" w14:textId="77777777" w:rsidR="00830336" w:rsidRDefault="00830336" w:rsidP="00830336">
      <w:pPr>
        <w:rPr>
          <w:rFonts w:eastAsia="Times New Roman"/>
        </w:rPr>
      </w:pPr>
    </w:p>
    <w:p w14:paraId="40826066" w14:textId="717BF4D3" w:rsidR="00830336" w:rsidRDefault="00830336" w:rsidP="00830336">
      <w:pPr>
        <w:rPr>
          <w:rFonts w:eastAsia="Times New Roman"/>
        </w:rPr>
      </w:pPr>
      <w:r>
        <w:rPr>
          <w:rFonts w:eastAsia="Times New Roman"/>
        </w:rPr>
        <w:t>Motion was made by</w:t>
      </w:r>
      <w:r w:rsidR="0003387D" w:rsidRPr="0003387D">
        <w:rPr>
          <w:rFonts w:eastAsia="Times New Roman"/>
        </w:rPr>
        <w:t xml:space="preserve"> </w:t>
      </w:r>
      <w:r w:rsidR="0003387D">
        <w:rPr>
          <w:rFonts w:eastAsia="Times New Roman"/>
        </w:rPr>
        <w:t>Thompson</w:t>
      </w:r>
      <w:r>
        <w:rPr>
          <w:rFonts w:eastAsia="Times New Roman"/>
        </w:rPr>
        <w:t xml:space="preserve">, seconded by </w:t>
      </w:r>
      <w:r w:rsidR="0003387D">
        <w:rPr>
          <w:rFonts w:eastAsia="Times New Roman"/>
        </w:rPr>
        <w:t xml:space="preserve">Colbeck </w:t>
      </w:r>
      <w:r>
        <w:rPr>
          <w:rFonts w:eastAsia="Times New Roman"/>
        </w:rPr>
        <w:t xml:space="preserve">and unanimously carried to adjourn the meeting at </w:t>
      </w:r>
      <w:r w:rsidR="00597D6C">
        <w:rPr>
          <w:rFonts w:eastAsia="Times New Roman"/>
        </w:rPr>
        <w:t>7</w:t>
      </w:r>
      <w:r>
        <w:rPr>
          <w:rFonts w:eastAsia="Times New Roman"/>
        </w:rPr>
        <w:t>:</w:t>
      </w:r>
      <w:r w:rsidR="00597D6C">
        <w:rPr>
          <w:rFonts w:eastAsia="Times New Roman"/>
        </w:rPr>
        <w:t>30</w:t>
      </w:r>
      <w:r>
        <w:rPr>
          <w:rFonts w:eastAsia="Times New Roman"/>
        </w:rPr>
        <w:t xml:space="preserve"> p.m.</w:t>
      </w:r>
    </w:p>
    <w:p w14:paraId="714FA396" w14:textId="77777777" w:rsidR="00830336" w:rsidRDefault="00830336" w:rsidP="00830336">
      <w:pPr>
        <w:rPr>
          <w:rFonts w:eastAsia="Times New Roman"/>
        </w:rPr>
      </w:pPr>
    </w:p>
    <w:p w14:paraId="18898812" w14:textId="77777777" w:rsidR="00830336" w:rsidRDefault="00830336" w:rsidP="00830336">
      <w:pPr>
        <w:rPr>
          <w:rFonts w:eastAsia="Times New Roman"/>
        </w:rPr>
      </w:pPr>
    </w:p>
    <w:p w14:paraId="7EB45B0B" w14:textId="41125CE4"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402BD627" w14:textId="72F179CA"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Dan Delaney</w:t>
      </w:r>
    </w:p>
    <w:p w14:paraId="33B5B647" w14:textId="6BFD2CE9"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w:t>
      </w:r>
    </w:p>
    <w:p w14:paraId="1C16ECBA" w14:textId="77777777" w:rsidR="00830336" w:rsidRDefault="00830336" w:rsidP="00830336">
      <w:pPr>
        <w:rPr>
          <w:rFonts w:eastAsia="Times New Roman"/>
        </w:rPr>
      </w:pPr>
    </w:p>
    <w:p w14:paraId="0F20D6C8" w14:textId="77777777" w:rsidR="00830336" w:rsidRDefault="00830336" w:rsidP="00830336">
      <w:pPr>
        <w:rPr>
          <w:rFonts w:eastAsia="Times New Roman"/>
        </w:rPr>
      </w:pPr>
    </w:p>
    <w:p w14:paraId="18EBC000" w14:textId="63DC6F28" w:rsidR="00830336" w:rsidRDefault="00830336" w:rsidP="00830336">
      <w:pPr>
        <w:rPr>
          <w:rFonts w:eastAsia="Times New Roman"/>
        </w:rPr>
      </w:pPr>
      <w:r>
        <w:rPr>
          <w:rFonts w:eastAsia="Times New Roman"/>
        </w:rPr>
        <w:t>ATTEST:</w:t>
      </w:r>
    </w:p>
    <w:p w14:paraId="39003406" w14:textId="77777777" w:rsidR="00830336" w:rsidRDefault="00830336" w:rsidP="00830336">
      <w:pPr>
        <w:rPr>
          <w:rFonts w:eastAsia="Times New Roman"/>
        </w:rPr>
      </w:pPr>
    </w:p>
    <w:p w14:paraId="2A44C614" w14:textId="77777777" w:rsidR="00830336" w:rsidRDefault="00830336" w:rsidP="00830336">
      <w:pPr>
        <w:rPr>
          <w:rFonts w:eastAsia="Times New Roman"/>
        </w:rPr>
      </w:pPr>
    </w:p>
    <w:p w14:paraId="7A8C6499" w14:textId="1ED042E3" w:rsidR="00830336" w:rsidRDefault="00830336" w:rsidP="00830336">
      <w:pPr>
        <w:rPr>
          <w:rFonts w:eastAsia="Times New Roman"/>
        </w:rPr>
      </w:pP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E908E2F" w14:textId="156A4C48" w:rsidR="00830336" w:rsidRDefault="00830336" w:rsidP="00830336">
      <w:pPr>
        <w:rPr>
          <w:rFonts w:eastAsia="Times New Roman"/>
        </w:rPr>
      </w:pPr>
      <w:r>
        <w:rPr>
          <w:rFonts w:eastAsia="Times New Roman"/>
        </w:rPr>
        <w:t>Stephanie LaBrune</w:t>
      </w:r>
    </w:p>
    <w:p w14:paraId="6D5A32B2" w14:textId="481A8F29" w:rsidR="00830336" w:rsidRPr="00830336" w:rsidRDefault="00830336" w:rsidP="00830336">
      <w:pPr>
        <w:rPr>
          <w:rFonts w:eastAsia="Times New Roman"/>
        </w:rPr>
      </w:pPr>
      <w:r>
        <w:rPr>
          <w:rFonts w:eastAsia="Times New Roman"/>
        </w:rPr>
        <w:t>Assistant City Administrator/Clerk</w:t>
      </w:r>
    </w:p>
    <w:p w14:paraId="1B0792B0" w14:textId="77777777" w:rsidR="00830336" w:rsidRDefault="00830336" w:rsidP="00934366">
      <w:pPr>
        <w:rPr>
          <w:rFonts w:eastAsia="Times New Roman"/>
        </w:rPr>
      </w:pPr>
    </w:p>
    <w:p w14:paraId="0679D38A" w14:textId="77777777" w:rsidR="00830336" w:rsidRPr="00830336" w:rsidRDefault="00830336" w:rsidP="00934366">
      <w:pPr>
        <w:rPr>
          <w:rFonts w:eastAsia="Times New Roman"/>
          <w:b/>
          <w:bCs/>
        </w:rPr>
      </w:pPr>
    </w:p>
    <w:p w14:paraId="770C35B6" w14:textId="77777777" w:rsidR="00934366" w:rsidRPr="00934366" w:rsidRDefault="00934366" w:rsidP="00FE3302">
      <w:pPr>
        <w:rPr>
          <w:rFonts w:eastAsia="Times New Roman"/>
          <w:b/>
          <w:bCs/>
        </w:rPr>
      </w:pPr>
    </w:p>
    <w:p w14:paraId="4E44300D" w14:textId="77777777" w:rsidR="00FE3302" w:rsidRPr="00B1030C" w:rsidRDefault="00FE3302" w:rsidP="0002190F">
      <w:pPr>
        <w:rPr>
          <w:rFonts w:eastAsia="Times New Roman"/>
          <w:u w:val="single"/>
        </w:rPr>
      </w:pPr>
    </w:p>
    <w:p w14:paraId="5F8BB9C4" w14:textId="77777777" w:rsidR="0002190F" w:rsidRPr="0002190F" w:rsidRDefault="0002190F" w:rsidP="00895B1A">
      <w:pPr>
        <w:rPr>
          <w:rFonts w:eastAsia="Times New Roman"/>
          <w:b/>
          <w:bCs/>
        </w:rPr>
      </w:pPr>
    </w:p>
    <w:p w14:paraId="5D9ED83F" w14:textId="77777777" w:rsidR="00895B1A" w:rsidRPr="00F753E1" w:rsidRDefault="00895B1A" w:rsidP="00F753E1">
      <w:pPr>
        <w:rPr>
          <w:rFonts w:ascii="Times New Roman" w:hAnsi="Times New Roman" w:cs="Times New Roman"/>
          <w:kern w:val="0"/>
          <w14:ligatures w14:val="none"/>
        </w:rPr>
      </w:pPr>
    </w:p>
    <w:p w14:paraId="476EBE19" w14:textId="1389D567" w:rsidR="00BF505D" w:rsidRPr="00BF505D" w:rsidRDefault="00BF505D" w:rsidP="00BF505D">
      <w:pPr>
        <w:rPr>
          <w:bCs/>
        </w:rPr>
      </w:pPr>
      <w:r>
        <w:rPr>
          <w:rFonts w:ascii="Times New Roman" w:hAnsi="Times New Roman" w:cs="Times New Roman"/>
        </w:rPr>
        <w:t xml:space="preserve"> </w:t>
      </w:r>
    </w:p>
    <w:p w14:paraId="74422C97" w14:textId="4DD0AFB1" w:rsidR="00D0292C" w:rsidRPr="00D0292C" w:rsidRDefault="00D0292C" w:rsidP="00867685">
      <w:pPr>
        <w:rPr>
          <w:u w:val="single"/>
        </w:rPr>
      </w:pPr>
      <w:r>
        <w:rPr>
          <w:u w:val="single"/>
        </w:rPr>
        <w:t xml:space="preserve"> </w:t>
      </w:r>
    </w:p>
    <w:p w14:paraId="6D3F6540" w14:textId="77777777" w:rsidR="004567C6" w:rsidRDefault="004567C6"/>
    <w:p w14:paraId="6E173A4A" w14:textId="77777777" w:rsidR="008E2F59" w:rsidRDefault="008E2F59"/>
    <w:p w14:paraId="60E492C6" w14:textId="77777777" w:rsidR="008E2F59" w:rsidRPr="0012007F" w:rsidRDefault="008E2F59"/>
    <w:p w14:paraId="1AF29D17" w14:textId="77777777" w:rsidR="008D1C8D" w:rsidRPr="008D1C8D" w:rsidRDefault="008D1C8D"/>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D1C"/>
    <w:multiLevelType w:val="hybridMultilevel"/>
    <w:tmpl w:val="036CB2C4"/>
    <w:lvl w:ilvl="0" w:tplc="C0C6EF0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4DF57B3"/>
    <w:multiLevelType w:val="hybridMultilevel"/>
    <w:tmpl w:val="5E9C1872"/>
    <w:lvl w:ilvl="0" w:tplc="E8C4669C">
      <w:start w:val="1"/>
      <w:numFmt w:val="upperRoman"/>
      <w:lvlText w:val="%1."/>
      <w:lvlJc w:val="right"/>
      <w:pPr>
        <w:ind w:left="936" w:hanging="576"/>
      </w:pPr>
      <w:rPr>
        <w:rFonts w:hint="default"/>
        <w:b/>
        <w:bCs/>
      </w:rPr>
    </w:lvl>
    <w:lvl w:ilvl="1" w:tplc="E68C2B78">
      <w:start w:val="1"/>
      <w:numFmt w:val="upperLetter"/>
      <w:lvlText w:val="%2."/>
      <w:lvlJc w:val="left"/>
      <w:pPr>
        <w:tabs>
          <w:tab w:val="num" w:pos="1620"/>
        </w:tabs>
        <w:ind w:left="1620" w:hanging="360"/>
      </w:pPr>
      <w:rPr>
        <w:rFonts w:hint="default"/>
        <w:b/>
        <w:bCs/>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6D71D1D"/>
    <w:multiLevelType w:val="hybridMultilevel"/>
    <w:tmpl w:val="47FE2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3"/>
  </w:num>
  <w:num w:numId="2" w16cid:durableId="369231293">
    <w:abstractNumId w:val="5"/>
  </w:num>
  <w:num w:numId="3" w16cid:durableId="602418504">
    <w:abstractNumId w:val="6"/>
  </w:num>
  <w:num w:numId="4" w16cid:durableId="207032133">
    <w:abstractNumId w:val="8"/>
  </w:num>
  <w:num w:numId="5" w16cid:durableId="897516773">
    <w:abstractNumId w:val="1"/>
  </w:num>
  <w:num w:numId="6" w16cid:durableId="236937371">
    <w:abstractNumId w:val="7"/>
  </w:num>
  <w:num w:numId="7" w16cid:durableId="484517392">
    <w:abstractNumId w:val="0"/>
  </w:num>
  <w:num w:numId="8" w16cid:durableId="1934508417">
    <w:abstractNumId w:val="4"/>
  </w:num>
  <w:num w:numId="9" w16cid:durableId="259917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1066E"/>
    <w:rsid w:val="00014F97"/>
    <w:rsid w:val="0002190F"/>
    <w:rsid w:val="0003387D"/>
    <w:rsid w:val="00053517"/>
    <w:rsid w:val="00063AB4"/>
    <w:rsid w:val="00104772"/>
    <w:rsid w:val="0012007F"/>
    <w:rsid w:val="00123C5D"/>
    <w:rsid w:val="00173CE6"/>
    <w:rsid w:val="0018782E"/>
    <w:rsid w:val="001D2074"/>
    <w:rsid w:val="00223EB3"/>
    <w:rsid w:val="002750A5"/>
    <w:rsid w:val="00284D7E"/>
    <w:rsid w:val="00316D5C"/>
    <w:rsid w:val="00377564"/>
    <w:rsid w:val="003C51EC"/>
    <w:rsid w:val="003E21B6"/>
    <w:rsid w:val="00430A1E"/>
    <w:rsid w:val="004520C9"/>
    <w:rsid w:val="004567C6"/>
    <w:rsid w:val="00456A17"/>
    <w:rsid w:val="00462890"/>
    <w:rsid w:val="00485B25"/>
    <w:rsid w:val="004B54C4"/>
    <w:rsid w:val="00552C0F"/>
    <w:rsid w:val="00563EE2"/>
    <w:rsid w:val="00597D6C"/>
    <w:rsid w:val="0060296A"/>
    <w:rsid w:val="006145D8"/>
    <w:rsid w:val="006164DC"/>
    <w:rsid w:val="00617FFC"/>
    <w:rsid w:val="00647FC1"/>
    <w:rsid w:val="00696334"/>
    <w:rsid w:val="006E68D8"/>
    <w:rsid w:val="00701BBA"/>
    <w:rsid w:val="00756E2F"/>
    <w:rsid w:val="0077763E"/>
    <w:rsid w:val="00793568"/>
    <w:rsid w:val="007C2C9F"/>
    <w:rsid w:val="007D52B8"/>
    <w:rsid w:val="00800AC6"/>
    <w:rsid w:val="00826804"/>
    <w:rsid w:val="00830336"/>
    <w:rsid w:val="00847516"/>
    <w:rsid w:val="00867685"/>
    <w:rsid w:val="00873693"/>
    <w:rsid w:val="00895B1A"/>
    <w:rsid w:val="008A2C52"/>
    <w:rsid w:val="008D1C8D"/>
    <w:rsid w:val="008E2F59"/>
    <w:rsid w:val="00934366"/>
    <w:rsid w:val="0094592A"/>
    <w:rsid w:val="00945D71"/>
    <w:rsid w:val="00965553"/>
    <w:rsid w:val="00A23D1E"/>
    <w:rsid w:val="00A92AFC"/>
    <w:rsid w:val="00AC7CCF"/>
    <w:rsid w:val="00B1030C"/>
    <w:rsid w:val="00BA3D3A"/>
    <w:rsid w:val="00BB2D0C"/>
    <w:rsid w:val="00BD4E6D"/>
    <w:rsid w:val="00BE3E36"/>
    <w:rsid w:val="00BF505D"/>
    <w:rsid w:val="00C12BB4"/>
    <w:rsid w:val="00C33E4C"/>
    <w:rsid w:val="00C852E7"/>
    <w:rsid w:val="00D0292C"/>
    <w:rsid w:val="00D535E7"/>
    <w:rsid w:val="00DC79E7"/>
    <w:rsid w:val="00DC7D76"/>
    <w:rsid w:val="00DF050E"/>
    <w:rsid w:val="00E37BD0"/>
    <w:rsid w:val="00E83C6E"/>
    <w:rsid w:val="00F149D3"/>
    <w:rsid w:val="00F216D4"/>
    <w:rsid w:val="00F27F77"/>
    <w:rsid w:val="00F44BDF"/>
    <w:rsid w:val="00F44FB2"/>
    <w:rsid w:val="00F753E1"/>
    <w:rsid w:val="00F95198"/>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A4DA-834D-4298-98F5-D3232AD4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11</cp:revision>
  <cp:lastPrinted>2024-05-30T19:47:00Z</cp:lastPrinted>
  <dcterms:created xsi:type="dcterms:W3CDTF">2024-06-06T13:37:00Z</dcterms:created>
  <dcterms:modified xsi:type="dcterms:W3CDTF">2024-06-14T15:19:00Z</dcterms:modified>
</cp:coreProperties>
</file>