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6AE" w:rsidRPr="0055154F" w:rsidRDefault="00AE558F" w:rsidP="00D42DA5">
      <w:pPr>
        <w:jc w:val="center"/>
        <w:rPr>
          <w:rFonts w:ascii="Dutch801 XBd BT" w:hAnsi="Dutch801 XBd BT" w:cs="Times New Roman"/>
          <w:i/>
          <w:sz w:val="32"/>
          <w:szCs w:val="32"/>
        </w:rPr>
      </w:pPr>
      <w:r w:rsidRPr="0055154F">
        <w:rPr>
          <w:rFonts w:ascii="Dutch801 XBd BT" w:hAnsi="Dutch801 XBd BT" w:cs="Times New Roman"/>
          <w:i/>
          <w:sz w:val="32"/>
          <w:szCs w:val="32"/>
        </w:rPr>
        <w:t>City of Pipestone Home Initiative</w:t>
      </w:r>
    </w:p>
    <w:p w:rsidR="00D42DA5" w:rsidRPr="0097419C" w:rsidRDefault="00D42DA5" w:rsidP="00AE558F">
      <w:pPr>
        <w:rPr>
          <w:rFonts w:ascii="Arial Narrow" w:hAnsi="Arial Narrow" w:cs="Times New Roman"/>
          <w:b/>
          <w:sz w:val="20"/>
          <w:szCs w:val="20"/>
          <w:u w:val="single"/>
        </w:rPr>
      </w:pPr>
      <w:bookmarkStart w:id="0" w:name="_GoBack"/>
      <w:bookmarkEnd w:id="0"/>
    </w:p>
    <w:p w:rsidR="00AE558F" w:rsidRPr="000A21C1" w:rsidRDefault="00AE558F" w:rsidP="00AE558F">
      <w:pPr>
        <w:rPr>
          <w:rFonts w:ascii="Times New Roman" w:hAnsi="Times New Roman" w:cs="Times New Roman"/>
          <w:b/>
          <w:sz w:val="23"/>
          <w:szCs w:val="23"/>
          <w:u w:val="single"/>
        </w:rPr>
      </w:pPr>
      <w:r w:rsidRPr="000A21C1">
        <w:rPr>
          <w:rFonts w:ascii="Times New Roman" w:hAnsi="Times New Roman" w:cs="Times New Roman"/>
          <w:b/>
          <w:sz w:val="23"/>
          <w:szCs w:val="23"/>
          <w:u w:val="single"/>
        </w:rPr>
        <w:t>Intent</w:t>
      </w:r>
    </w:p>
    <w:p w:rsidR="00AE558F" w:rsidRPr="000A21C1" w:rsidRDefault="00AE558F" w:rsidP="00AE558F">
      <w:pPr>
        <w:rPr>
          <w:rFonts w:ascii="Times New Roman" w:hAnsi="Times New Roman" w:cs="Times New Roman"/>
          <w:sz w:val="23"/>
          <w:szCs w:val="23"/>
        </w:rPr>
      </w:pPr>
      <w:r w:rsidRPr="000A21C1">
        <w:rPr>
          <w:rFonts w:ascii="Times New Roman" w:hAnsi="Times New Roman" w:cs="Times New Roman"/>
          <w:sz w:val="23"/>
          <w:szCs w:val="23"/>
        </w:rPr>
        <w:t>The purpose of the Pipestone Home Initiative (PHI) is to provide incentives to encourage the construction of new owner occupied housing units, and encourage replacement of dilapidated housing structures within the City of Pipestone between January 2017 and December 31, 2019.</w:t>
      </w:r>
    </w:p>
    <w:p w:rsidR="00AE558F" w:rsidRPr="000A21C1" w:rsidRDefault="00AE558F" w:rsidP="00AE558F">
      <w:pPr>
        <w:rPr>
          <w:rFonts w:ascii="Times New Roman" w:hAnsi="Times New Roman" w:cs="Times New Roman"/>
        </w:rPr>
      </w:pPr>
    </w:p>
    <w:p w:rsidR="00AE558F" w:rsidRPr="000A21C1" w:rsidRDefault="00AE558F" w:rsidP="00AE558F">
      <w:pPr>
        <w:rPr>
          <w:rFonts w:ascii="Times New Roman" w:hAnsi="Times New Roman" w:cs="Times New Roman"/>
          <w:b/>
          <w:sz w:val="23"/>
          <w:szCs w:val="23"/>
          <w:u w:val="single"/>
        </w:rPr>
      </w:pPr>
      <w:r w:rsidRPr="000A21C1">
        <w:rPr>
          <w:rFonts w:ascii="Times New Roman" w:hAnsi="Times New Roman" w:cs="Times New Roman"/>
          <w:b/>
          <w:sz w:val="23"/>
          <w:szCs w:val="23"/>
          <w:u w:val="single"/>
        </w:rPr>
        <w:t>Tax Abatement Availability</w:t>
      </w:r>
    </w:p>
    <w:p w:rsidR="00AE558F" w:rsidRPr="000A21C1" w:rsidRDefault="00AE558F" w:rsidP="00AE558F">
      <w:pPr>
        <w:rPr>
          <w:rFonts w:ascii="Times New Roman" w:hAnsi="Times New Roman" w:cs="Times New Roman"/>
          <w:sz w:val="23"/>
          <w:szCs w:val="23"/>
        </w:rPr>
      </w:pPr>
      <w:r w:rsidRPr="000A21C1">
        <w:rPr>
          <w:rFonts w:ascii="Times New Roman" w:hAnsi="Times New Roman" w:cs="Times New Roman"/>
          <w:sz w:val="23"/>
          <w:szCs w:val="23"/>
        </w:rPr>
        <w:t>Minnesota Statute 469.1813 Subdivision 8 places limitations on tax abatement. In any given year, the total amount of taxes abated by municipality shall not exceed 10% of the net tax capacity (NTC) of the political subdivision for the taxes payable year to which the abatement applies, of (2) $200,000, whichever is greater.</w:t>
      </w:r>
    </w:p>
    <w:p w:rsidR="00AE558F" w:rsidRPr="000A21C1" w:rsidRDefault="00AE558F" w:rsidP="00AE558F">
      <w:pPr>
        <w:rPr>
          <w:rFonts w:ascii="Times New Roman" w:hAnsi="Times New Roman" w:cs="Times New Roman"/>
        </w:rPr>
      </w:pPr>
    </w:p>
    <w:p w:rsidR="00AE558F" w:rsidRPr="000A21C1" w:rsidRDefault="00AE558F" w:rsidP="00AE558F">
      <w:pPr>
        <w:rPr>
          <w:rFonts w:ascii="Times New Roman" w:hAnsi="Times New Roman" w:cs="Times New Roman"/>
          <w:b/>
          <w:sz w:val="23"/>
          <w:szCs w:val="23"/>
          <w:u w:val="single"/>
        </w:rPr>
      </w:pPr>
      <w:r w:rsidRPr="000A21C1">
        <w:rPr>
          <w:rFonts w:ascii="Times New Roman" w:hAnsi="Times New Roman" w:cs="Times New Roman"/>
          <w:b/>
          <w:sz w:val="23"/>
          <w:szCs w:val="23"/>
          <w:u w:val="single"/>
        </w:rPr>
        <w:t>Eligible Participants</w:t>
      </w:r>
    </w:p>
    <w:p w:rsidR="00AE558F" w:rsidRPr="000A21C1" w:rsidRDefault="00AE558F" w:rsidP="00AE558F">
      <w:pPr>
        <w:rPr>
          <w:rFonts w:ascii="Times New Roman" w:hAnsi="Times New Roman" w:cs="Times New Roman"/>
          <w:sz w:val="23"/>
          <w:szCs w:val="23"/>
        </w:rPr>
      </w:pPr>
      <w:r w:rsidRPr="000A21C1">
        <w:rPr>
          <w:rFonts w:ascii="Times New Roman" w:hAnsi="Times New Roman" w:cs="Times New Roman"/>
          <w:sz w:val="23"/>
          <w:szCs w:val="23"/>
        </w:rPr>
        <w:t>Any person who constructs a new single family home or duplex, and who files application material and seeks formal approval from appropriate local jurisdiction between January 2017 and December 31, 2019 may be eligible to receive 100% tax abatement of the City’s share of increased real estate taxes as a result of building newly constructed housing or a home, for a period of three (3) years provided all the following are meet:</w:t>
      </w:r>
    </w:p>
    <w:p w:rsidR="00AE558F" w:rsidRPr="000A21C1" w:rsidRDefault="00AE558F" w:rsidP="00AE558F">
      <w:pPr>
        <w:rPr>
          <w:rFonts w:ascii="Times New Roman" w:hAnsi="Times New Roman" w:cs="Times New Roman"/>
        </w:rPr>
      </w:pPr>
    </w:p>
    <w:p w:rsidR="00AE558F" w:rsidRPr="000A21C1" w:rsidRDefault="00AE558F" w:rsidP="00AE558F">
      <w:pPr>
        <w:pStyle w:val="ListParagraph"/>
        <w:numPr>
          <w:ilvl w:val="0"/>
          <w:numId w:val="1"/>
        </w:numPr>
        <w:rPr>
          <w:rFonts w:ascii="Times New Roman" w:hAnsi="Times New Roman" w:cs="Times New Roman"/>
          <w:sz w:val="23"/>
          <w:szCs w:val="23"/>
        </w:rPr>
      </w:pPr>
      <w:r w:rsidRPr="000A21C1">
        <w:rPr>
          <w:rFonts w:ascii="Times New Roman" w:hAnsi="Times New Roman" w:cs="Times New Roman"/>
          <w:sz w:val="23"/>
          <w:szCs w:val="23"/>
        </w:rPr>
        <w:t>Property is located within the City of Pipestone and zoned properly for the proposed development project.</w:t>
      </w:r>
    </w:p>
    <w:p w:rsidR="00AE558F" w:rsidRPr="000A21C1" w:rsidRDefault="00AE558F" w:rsidP="00AE558F">
      <w:pPr>
        <w:pStyle w:val="ListParagraph"/>
        <w:numPr>
          <w:ilvl w:val="0"/>
          <w:numId w:val="1"/>
        </w:numPr>
        <w:rPr>
          <w:rFonts w:ascii="Times New Roman" w:hAnsi="Times New Roman" w:cs="Times New Roman"/>
          <w:sz w:val="23"/>
          <w:szCs w:val="23"/>
        </w:rPr>
      </w:pPr>
      <w:r w:rsidRPr="000A21C1">
        <w:rPr>
          <w:rFonts w:ascii="Times New Roman" w:hAnsi="Times New Roman" w:cs="Times New Roman"/>
          <w:sz w:val="23"/>
          <w:szCs w:val="23"/>
        </w:rPr>
        <w:t>The applicant shall not have received other local financial assistance (tax increment financing/TIF, Workforce Housing, SCDP).</w:t>
      </w:r>
    </w:p>
    <w:p w:rsidR="00AE558F" w:rsidRPr="000A21C1" w:rsidRDefault="00AE558F" w:rsidP="00AE558F">
      <w:pPr>
        <w:pStyle w:val="ListParagraph"/>
        <w:numPr>
          <w:ilvl w:val="0"/>
          <w:numId w:val="1"/>
        </w:numPr>
        <w:rPr>
          <w:rFonts w:ascii="Times New Roman" w:hAnsi="Times New Roman" w:cs="Times New Roman"/>
          <w:sz w:val="23"/>
          <w:szCs w:val="23"/>
        </w:rPr>
      </w:pPr>
      <w:r w:rsidRPr="000A21C1">
        <w:rPr>
          <w:rFonts w:ascii="Times New Roman" w:hAnsi="Times New Roman" w:cs="Times New Roman"/>
          <w:sz w:val="23"/>
          <w:szCs w:val="23"/>
        </w:rPr>
        <w:t>Project is built to building codes adopted at the time of the building permit is obtained.</w:t>
      </w:r>
    </w:p>
    <w:p w:rsidR="00AE558F" w:rsidRPr="000A21C1" w:rsidRDefault="00AE558F" w:rsidP="00AE558F">
      <w:pPr>
        <w:pStyle w:val="ListParagraph"/>
        <w:numPr>
          <w:ilvl w:val="0"/>
          <w:numId w:val="1"/>
        </w:numPr>
        <w:rPr>
          <w:rFonts w:ascii="Times New Roman" w:hAnsi="Times New Roman" w:cs="Times New Roman"/>
          <w:sz w:val="23"/>
          <w:szCs w:val="23"/>
        </w:rPr>
      </w:pPr>
      <w:r w:rsidRPr="000A21C1">
        <w:rPr>
          <w:rFonts w:ascii="Times New Roman" w:hAnsi="Times New Roman" w:cs="Times New Roman"/>
          <w:sz w:val="23"/>
          <w:szCs w:val="23"/>
        </w:rPr>
        <w:t>Property taxes are</w:t>
      </w:r>
      <w:r w:rsidR="0012235D" w:rsidRPr="000A21C1">
        <w:rPr>
          <w:rFonts w:ascii="Times New Roman" w:hAnsi="Times New Roman" w:cs="Times New Roman"/>
          <w:sz w:val="23"/>
          <w:szCs w:val="23"/>
        </w:rPr>
        <w:t xml:space="preserve"> current and paid</w:t>
      </w:r>
      <w:r w:rsidRPr="000A21C1">
        <w:rPr>
          <w:rFonts w:ascii="Times New Roman" w:hAnsi="Times New Roman" w:cs="Times New Roman"/>
          <w:sz w:val="23"/>
          <w:szCs w:val="23"/>
        </w:rPr>
        <w:t xml:space="preserve"> on time and in full.</w:t>
      </w:r>
    </w:p>
    <w:p w:rsidR="00AE558F" w:rsidRPr="000A21C1" w:rsidRDefault="004D480B" w:rsidP="00AE558F">
      <w:pPr>
        <w:pStyle w:val="ListParagraph"/>
        <w:numPr>
          <w:ilvl w:val="0"/>
          <w:numId w:val="1"/>
        </w:numPr>
        <w:rPr>
          <w:rFonts w:ascii="Times New Roman" w:hAnsi="Times New Roman" w:cs="Times New Roman"/>
          <w:sz w:val="23"/>
          <w:szCs w:val="23"/>
        </w:rPr>
      </w:pPr>
      <w:r w:rsidRPr="000A21C1">
        <w:rPr>
          <w:rFonts w:ascii="Times New Roman" w:hAnsi="Times New Roman" w:cs="Times New Roman"/>
          <w:sz w:val="23"/>
          <w:szCs w:val="23"/>
        </w:rPr>
        <w:t>Program approvals must be obtained prior to the start of construction of the new housing/home.</w:t>
      </w:r>
    </w:p>
    <w:p w:rsidR="004D480B" w:rsidRPr="000A21C1" w:rsidRDefault="004D480B" w:rsidP="004D480B">
      <w:pPr>
        <w:rPr>
          <w:rFonts w:ascii="Times New Roman" w:hAnsi="Times New Roman" w:cs="Times New Roman"/>
        </w:rPr>
      </w:pPr>
    </w:p>
    <w:p w:rsidR="004D480B" w:rsidRPr="000A21C1" w:rsidRDefault="004D480B" w:rsidP="004D480B">
      <w:pPr>
        <w:rPr>
          <w:rFonts w:ascii="Times New Roman" w:hAnsi="Times New Roman" w:cs="Times New Roman"/>
          <w:sz w:val="23"/>
          <w:szCs w:val="23"/>
        </w:rPr>
      </w:pPr>
      <w:r w:rsidRPr="000A21C1">
        <w:rPr>
          <w:rFonts w:ascii="Times New Roman" w:hAnsi="Times New Roman" w:cs="Times New Roman"/>
          <w:sz w:val="23"/>
          <w:szCs w:val="23"/>
        </w:rPr>
        <w:t>The real estate ta</w:t>
      </w:r>
      <w:r w:rsidR="0012235D" w:rsidRPr="000A21C1">
        <w:rPr>
          <w:rFonts w:ascii="Times New Roman" w:hAnsi="Times New Roman" w:cs="Times New Roman"/>
          <w:sz w:val="23"/>
          <w:szCs w:val="23"/>
        </w:rPr>
        <w:t>xes to be abated shall be for up to</w:t>
      </w:r>
      <w:r w:rsidRPr="000A21C1">
        <w:rPr>
          <w:rFonts w:ascii="Times New Roman" w:hAnsi="Times New Roman" w:cs="Times New Roman"/>
          <w:sz w:val="23"/>
          <w:szCs w:val="23"/>
        </w:rPr>
        <w:t xml:space="preserve"> the full amount of the City real estate taxes collected from added tax base on the newly constructed housing/home annually. Real estate taxes collected for the value of the land or any current additional structures value are not eligible for tax abatement, and will not be abated as part of this program.</w:t>
      </w:r>
    </w:p>
    <w:p w:rsidR="004D480B" w:rsidRPr="000A21C1" w:rsidRDefault="004D480B" w:rsidP="004D480B">
      <w:pPr>
        <w:rPr>
          <w:rFonts w:ascii="Times New Roman" w:hAnsi="Times New Roman" w:cs="Times New Roman"/>
        </w:rPr>
      </w:pPr>
    </w:p>
    <w:p w:rsidR="004D480B" w:rsidRPr="000A21C1" w:rsidRDefault="004D480B" w:rsidP="004D480B">
      <w:pPr>
        <w:rPr>
          <w:rFonts w:ascii="Times New Roman" w:hAnsi="Times New Roman" w:cs="Times New Roman"/>
          <w:sz w:val="23"/>
          <w:szCs w:val="23"/>
        </w:rPr>
      </w:pPr>
      <w:r w:rsidRPr="000A21C1">
        <w:rPr>
          <w:rFonts w:ascii="Times New Roman" w:hAnsi="Times New Roman" w:cs="Times New Roman"/>
          <w:sz w:val="23"/>
          <w:szCs w:val="23"/>
        </w:rPr>
        <w:t>This abatement will transfer with the sale of the property for the balance of the three (3) year abatement period.</w:t>
      </w:r>
    </w:p>
    <w:p w:rsidR="004D480B" w:rsidRPr="000A21C1" w:rsidRDefault="004D480B" w:rsidP="004D480B">
      <w:pPr>
        <w:rPr>
          <w:rFonts w:ascii="Times New Roman" w:hAnsi="Times New Roman" w:cs="Times New Roman"/>
        </w:rPr>
      </w:pPr>
    </w:p>
    <w:p w:rsidR="004D480B" w:rsidRPr="000A21C1" w:rsidRDefault="004D480B" w:rsidP="004D480B">
      <w:pPr>
        <w:rPr>
          <w:rFonts w:ascii="Times New Roman" w:hAnsi="Times New Roman" w:cs="Times New Roman"/>
          <w:sz w:val="23"/>
          <w:szCs w:val="23"/>
        </w:rPr>
      </w:pPr>
      <w:r w:rsidRPr="000A21C1">
        <w:rPr>
          <w:rFonts w:ascii="Times New Roman" w:hAnsi="Times New Roman" w:cs="Times New Roman"/>
          <w:sz w:val="23"/>
          <w:szCs w:val="23"/>
        </w:rPr>
        <w:t>The tax refund is the City portion only. This abatement will not include voter approved school referendums.</w:t>
      </w:r>
    </w:p>
    <w:p w:rsidR="004D480B" w:rsidRPr="000A21C1" w:rsidRDefault="004D480B" w:rsidP="004D480B">
      <w:pPr>
        <w:rPr>
          <w:rFonts w:ascii="Times New Roman" w:hAnsi="Times New Roman" w:cs="Times New Roman"/>
        </w:rPr>
      </w:pPr>
    </w:p>
    <w:p w:rsidR="004D480B" w:rsidRPr="000A21C1" w:rsidRDefault="0012235D" w:rsidP="004D480B">
      <w:pPr>
        <w:rPr>
          <w:rFonts w:ascii="Times New Roman" w:hAnsi="Times New Roman" w:cs="Times New Roman"/>
          <w:sz w:val="23"/>
          <w:szCs w:val="23"/>
        </w:rPr>
      </w:pPr>
      <w:r w:rsidRPr="000A21C1">
        <w:rPr>
          <w:rFonts w:ascii="Times New Roman" w:hAnsi="Times New Roman" w:cs="Times New Roman"/>
          <w:sz w:val="23"/>
          <w:szCs w:val="23"/>
        </w:rPr>
        <w:t>This</w:t>
      </w:r>
      <w:r w:rsidR="004D480B" w:rsidRPr="000A21C1">
        <w:rPr>
          <w:rFonts w:ascii="Times New Roman" w:hAnsi="Times New Roman" w:cs="Times New Roman"/>
          <w:sz w:val="23"/>
          <w:szCs w:val="23"/>
        </w:rPr>
        <w:t xml:space="preserve"> abatement does not apply to, or include, existing and/or new assessments to the property. </w:t>
      </w:r>
    </w:p>
    <w:p w:rsidR="004D480B" w:rsidRPr="000A21C1" w:rsidRDefault="004D480B" w:rsidP="004D480B">
      <w:pPr>
        <w:rPr>
          <w:rFonts w:ascii="Times New Roman" w:hAnsi="Times New Roman" w:cs="Times New Roman"/>
        </w:rPr>
      </w:pPr>
    </w:p>
    <w:p w:rsidR="004D480B" w:rsidRPr="000A21C1" w:rsidRDefault="004D480B" w:rsidP="004D480B">
      <w:pPr>
        <w:rPr>
          <w:rFonts w:ascii="Times New Roman" w:hAnsi="Times New Roman" w:cs="Times New Roman"/>
          <w:sz w:val="23"/>
          <w:szCs w:val="23"/>
        </w:rPr>
      </w:pPr>
      <w:r w:rsidRPr="000A21C1">
        <w:rPr>
          <w:rFonts w:ascii="Times New Roman" w:hAnsi="Times New Roman" w:cs="Times New Roman"/>
          <w:sz w:val="23"/>
          <w:szCs w:val="23"/>
        </w:rPr>
        <w:t xml:space="preserve">The City shall provide the </w:t>
      </w:r>
      <w:r w:rsidR="009B659B" w:rsidRPr="000A21C1">
        <w:rPr>
          <w:rFonts w:ascii="Times New Roman" w:hAnsi="Times New Roman" w:cs="Times New Roman"/>
          <w:sz w:val="23"/>
          <w:szCs w:val="23"/>
        </w:rPr>
        <w:t>awarded</w:t>
      </w:r>
      <w:r w:rsidRPr="000A21C1">
        <w:rPr>
          <w:rFonts w:ascii="Times New Roman" w:hAnsi="Times New Roman" w:cs="Times New Roman"/>
          <w:sz w:val="23"/>
          <w:szCs w:val="23"/>
        </w:rPr>
        <w:t xml:space="preserve"> abatement payment following payment of the total real estate taxes due annually.</w:t>
      </w:r>
    </w:p>
    <w:p w:rsidR="004D480B" w:rsidRPr="000A21C1" w:rsidRDefault="004D480B" w:rsidP="004D480B">
      <w:pPr>
        <w:rPr>
          <w:rFonts w:ascii="Times New Roman" w:hAnsi="Times New Roman" w:cs="Times New Roman"/>
        </w:rPr>
      </w:pPr>
    </w:p>
    <w:p w:rsidR="004D480B" w:rsidRPr="000A21C1" w:rsidRDefault="004D480B" w:rsidP="004D480B">
      <w:pPr>
        <w:rPr>
          <w:rFonts w:ascii="Times New Roman" w:hAnsi="Times New Roman" w:cs="Times New Roman"/>
          <w:sz w:val="23"/>
          <w:szCs w:val="23"/>
        </w:rPr>
      </w:pPr>
      <w:r w:rsidRPr="000A21C1">
        <w:rPr>
          <w:rFonts w:ascii="Times New Roman" w:hAnsi="Times New Roman" w:cs="Times New Roman"/>
          <w:sz w:val="23"/>
          <w:szCs w:val="23"/>
        </w:rPr>
        <w:t>One single payment s</w:t>
      </w:r>
      <w:r w:rsidR="0012235D" w:rsidRPr="000A21C1">
        <w:rPr>
          <w:rFonts w:ascii="Times New Roman" w:hAnsi="Times New Roman" w:cs="Times New Roman"/>
          <w:sz w:val="23"/>
          <w:szCs w:val="23"/>
        </w:rPr>
        <w:t>hall be made to the owner of</w:t>
      </w:r>
      <w:r w:rsidRPr="000A21C1">
        <w:rPr>
          <w:rFonts w:ascii="Times New Roman" w:hAnsi="Times New Roman" w:cs="Times New Roman"/>
          <w:sz w:val="23"/>
          <w:szCs w:val="23"/>
        </w:rPr>
        <w:t xml:space="preserve"> record at the time of the payment, December 30</w:t>
      </w:r>
      <w:r w:rsidRPr="000A21C1">
        <w:rPr>
          <w:rFonts w:ascii="Times New Roman" w:hAnsi="Times New Roman" w:cs="Times New Roman"/>
          <w:sz w:val="23"/>
          <w:szCs w:val="23"/>
          <w:vertAlign w:val="superscript"/>
        </w:rPr>
        <w:t>th</w:t>
      </w:r>
      <w:r w:rsidR="0012235D" w:rsidRPr="000A21C1">
        <w:rPr>
          <w:rFonts w:ascii="Times New Roman" w:hAnsi="Times New Roman" w:cs="Times New Roman"/>
          <w:sz w:val="23"/>
          <w:szCs w:val="23"/>
        </w:rPr>
        <w:t xml:space="preserve"> for</w:t>
      </w:r>
      <w:r w:rsidRPr="000A21C1">
        <w:rPr>
          <w:rFonts w:ascii="Times New Roman" w:hAnsi="Times New Roman" w:cs="Times New Roman"/>
          <w:sz w:val="23"/>
          <w:szCs w:val="23"/>
        </w:rPr>
        <w:t xml:space="preserve"> that calendar year.</w:t>
      </w:r>
    </w:p>
    <w:p w:rsidR="004D480B" w:rsidRPr="000A21C1" w:rsidRDefault="004D480B" w:rsidP="004D480B">
      <w:pPr>
        <w:rPr>
          <w:rFonts w:ascii="Times New Roman" w:hAnsi="Times New Roman" w:cs="Times New Roman"/>
        </w:rPr>
      </w:pPr>
    </w:p>
    <w:p w:rsidR="004D480B" w:rsidRPr="000A21C1" w:rsidRDefault="004D480B" w:rsidP="004D480B">
      <w:pPr>
        <w:rPr>
          <w:rFonts w:ascii="Times New Roman" w:hAnsi="Times New Roman" w:cs="Times New Roman"/>
          <w:b/>
          <w:sz w:val="23"/>
          <w:szCs w:val="23"/>
          <w:u w:val="single"/>
        </w:rPr>
      </w:pPr>
      <w:r w:rsidRPr="000A21C1">
        <w:rPr>
          <w:rFonts w:ascii="Times New Roman" w:hAnsi="Times New Roman" w:cs="Times New Roman"/>
          <w:b/>
          <w:sz w:val="23"/>
          <w:szCs w:val="23"/>
          <w:u w:val="single"/>
        </w:rPr>
        <w:t>Application</w:t>
      </w:r>
    </w:p>
    <w:p w:rsidR="004D480B" w:rsidRPr="000A21C1" w:rsidRDefault="004D480B" w:rsidP="004D480B">
      <w:pPr>
        <w:rPr>
          <w:rFonts w:ascii="Times New Roman" w:hAnsi="Times New Roman" w:cs="Times New Roman"/>
          <w:sz w:val="23"/>
          <w:szCs w:val="23"/>
        </w:rPr>
      </w:pPr>
      <w:r w:rsidRPr="000A21C1">
        <w:rPr>
          <w:rFonts w:ascii="Times New Roman" w:hAnsi="Times New Roman" w:cs="Times New Roman"/>
          <w:sz w:val="23"/>
          <w:szCs w:val="23"/>
        </w:rPr>
        <w:t>Statute requires the City to approve each abatement application. Thus, all applications will be considered on</w:t>
      </w:r>
      <w:r w:rsidR="0012235D" w:rsidRPr="000A21C1">
        <w:rPr>
          <w:rFonts w:ascii="Times New Roman" w:hAnsi="Times New Roman" w:cs="Times New Roman"/>
          <w:sz w:val="23"/>
          <w:szCs w:val="23"/>
        </w:rPr>
        <w:t xml:space="preserve"> a “first come-first serve” basi</w:t>
      </w:r>
      <w:r w:rsidRPr="000A21C1">
        <w:rPr>
          <w:rFonts w:ascii="Times New Roman" w:hAnsi="Times New Roman" w:cs="Times New Roman"/>
          <w:sz w:val="23"/>
          <w:szCs w:val="23"/>
        </w:rPr>
        <w:t xml:space="preserve">s. The acceptance of new applications will be contingent upon board approval and abatement capacity as define above. </w:t>
      </w:r>
    </w:p>
    <w:p w:rsidR="00174D84" w:rsidRPr="000A21C1" w:rsidRDefault="00174D84" w:rsidP="004D480B">
      <w:pPr>
        <w:rPr>
          <w:rFonts w:ascii="Times New Roman" w:hAnsi="Times New Roman" w:cs="Times New Roman"/>
        </w:rPr>
      </w:pPr>
    </w:p>
    <w:p w:rsidR="00900333" w:rsidRPr="000A21C1" w:rsidRDefault="004D480B" w:rsidP="00D22E85">
      <w:pPr>
        <w:rPr>
          <w:rFonts w:ascii="Times New Roman" w:hAnsi="Times New Roman" w:cs="Times New Roman"/>
          <w:sz w:val="23"/>
          <w:szCs w:val="23"/>
        </w:rPr>
      </w:pPr>
      <w:r w:rsidRPr="000A21C1">
        <w:rPr>
          <w:rFonts w:ascii="Times New Roman" w:hAnsi="Times New Roman" w:cs="Times New Roman"/>
          <w:b/>
          <w:sz w:val="23"/>
          <w:szCs w:val="23"/>
        </w:rPr>
        <w:t>Application Review and Approval Process</w:t>
      </w:r>
      <w:r w:rsidRPr="000A21C1">
        <w:rPr>
          <w:rFonts w:ascii="Times New Roman" w:hAnsi="Times New Roman" w:cs="Times New Roman"/>
          <w:sz w:val="23"/>
          <w:szCs w:val="23"/>
        </w:rPr>
        <w:t xml:space="preserve"> shall be followed as specified in Tax Abatement Policy as specified herein. </w:t>
      </w:r>
    </w:p>
    <w:sectPr w:rsidR="00900333" w:rsidRPr="000A21C1" w:rsidSect="0055154F">
      <w:headerReference w:type="default" r:id="rId9"/>
      <w:pgSz w:w="12240" w:h="15840"/>
      <w:pgMar w:top="1008" w:right="1008" w:bottom="1008" w:left="1008" w:header="100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DA5" w:rsidRDefault="00D42DA5" w:rsidP="00D42DA5">
      <w:r>
        <w:separator/>
      </w:r>
    </w:p>
  </w:endnote>
  <w:endnote w:type="continuationSeparator" w:id="0">
    <w:p w:rsidR="00D42DA5" w:rsidRDefault="00D42DA5" w:rsidP="00D4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801 XBd BT">
    <w:panose1 w:val="02020903060505020304"/>
    <w:charset w:val="00"/>
    <w:family w:val="roman"/>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DA5" w:rsidRDefault="00D42DA5" w:rsidP="00D42DA5">
      <w:r>
        <w:separator/>
      </w:r>
    </w:p>
  </w:footnote>
  <w:footnote w:type="continuationSeparator" w:id="0">
    <w:p w:rsidR="00D42DA5" w:rsidRDefault="00D42DA5" w:rsidP="00D42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DA5" w:rsidRDefault="00D42DA5">
    <w:pPr>
      <w:pStyle w:val="Header"/>
    </w:pPr>
    <w:r>
      <w:rPr>
        <w:noProof/>
      </w:rPr>
      <w:drawing>
        <wp:anchor distT="0" distB="0" distL="114300" distR="114300" simplePos="0" relativeHeight="251659264" behindDoc="0" locked="0" layoutInCell="1" allowOverlap="1" wp14:anchorId="088BB50A" wp14:editId="72ACFE72">
          <wp:simplePos x="0" y="0"/>
          <wp:positionH relativeFrom="margin">
            <wp:posOffset>-63795</wp:posOffset>
          </wp:positionH>
          <wp:positionV relativeFrom="margin">
            <wp:posOffset>-659219</wp:posOffset>
          </wp:positionV>
          <wp:extent cx="1028700" cy="548640"/>
          <wp:effectExtent l="0" t="0" r="0" b="3810"/>
          <wp:wrapSquare wrapText="bothSides"/>
          <wp:docPr id="3" name="Picture 3" descr="cid:image001.png@01D0C305.64840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C305.648401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2870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67CC2"/>
    <w:multiLevelType w:val="hybridMultilevel"/>
    <w:tmpl w:val="DF7046DC"/>
    <w:lvl w:ilvl="0" w:tplc="253015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F055BF"/>
    <w:multiLevelType w:val="hybridMultilevel"/>
    <w:tmpl w:val="9A563FB8"/>
    <w:lvl w:ilvl="0" w:tplc="001EFC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143808"/>
    <w:multiLevelType w:val="hybridMultilevel"/>
    <w:tmpl w:val="73585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281B70"/>
    <w:multiLevelType w:val="hybridMultilevel"/>
    <w:tmpl w:val="C7EAD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567784"/>
    <w:multiLevelType w:val="hybridMultilevel"/>
    <w:tmpl w:val="904E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4160E6"/>
    <w:multiLevelType w:val="hybridMultilevel"/>
    <w:tmpl w:val="FA542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277265"/>
    <w:multiLevelType w:val="hybridMultilevel"/>
    <w:tmpl w:val="8DFA4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1C54F5"/>
    <w:multiLevelType w:val="hybridMultilevel"/>
    <w:tmpl w:val="474EF9E4"/>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7"/>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58F"/>
    <w:rsid w:val="000A21C1"/>
    <w:rsid w:val="0012235D"/>
    <w:rsid w:val="00174D84"/>
    <w:rsid w:val="00280904"/>
    <w:rsid w:val="003F14C5"/>
    <w:rsid w:val="003F4D57"/>
    <w:rsid w:val="004D480B"/>
    <w:rsid w:val="005246AE"/>
    <w:rsid w:val="0055154F"/>
    <w:rsid w:val="0064573B"/>
    <w:rsid w:val="00727185"/>
    <w:rsid w:val="00796849"/>
    <w:rsid w:val="00900333"/>
    <w:rsid w:val="0097419C"/>
    <w:rsid w:val="009B659B"/>
    <w:rsid w:val="00A63C4A"/>
    <w:rsid w:val="00AE558F"/>
    <w:rsid w:val="00CB07C3"/>
    <w:rsid w:val="00D22E85"/>
    <w:rsid w:val="00D42DA5"/>
    <w:rsid w:val="00E9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58F"/>
    <w:pPr>
      <w:ind w:left="720"/>
      <w:contextualSpacing/>
    </w:pPr>
  </w:style>
  <w:style w:type="paragraph" w:styleId="BalloonText">
    <w:name w:val="Balloon Text"/>
    <w:basedOn w:val="Normal"/>
    <w:link w:val="BalloonTextChar"/>
    <w:uiPriority w:val="99"/>
    <w:semiHidden/>
    <w:unhideWhenUsed/>
    <w:rsid w:val="00D42DA5"/>
    <w:rPr>
      <w:rFonts w:ascii="Tahoma" w:hAnsi="Tahoma" w:cs="Tahoma"/>
      <w:sz w:val="16"/>
      <w:szCs w:val="16"/>
    </w:rPr>
  </w:style>
  <w:style w:type="character" w:customStyle="1" w:styleId="BalloonTextChar">
    <w:name w:val="Balloon Text Char"/>
    <w:basedOn w:val="DefaultParagraphFont"/>
    <w:link w:val="BalloonText"/>
    <w:uiPriority w:val="99"/>
    <w:semiHidden/>
    <w:rsid w:val="00D42DA5"/>
    <w:rPr>
      <w:rFonts w:ascii="Tahoma" w:hAnsi="Tahoma" w:cs="Tahoma"/>
      <w:sz w:val="16"/>
      <w:szCs w:val="16"/>
    </w:rPr>
  </w:style>
  <w:style w:type="paragraph" w:styleId="Header">
    <w:name w:val="header"/>
    <w:basedOn w:val="Normal"/>
    <w:link w:val="HeaderChar"/>
    <w:uiPriority w:val="99"/>
    <w:unhideWhenUsed/>
    <w:rsid w:val="00D42DA5"/>
    <w:pPr>
      <w:tabs>
        <w:tab w:val="center" w:pos="4680"/>
        <w:tab w:val="right" w:pos="9360"/>
      </w:tabs>
    </w:pPr>
  </w:style>
  <w:style w:type="character" w:customStyle="1" w:styleId="HeaderChar">
    <w:name w:val="Header Char"/>
    <w:basedOn w:val="DefaultParagraphFont"/>
    <w:link w:val="Header"/>
    <w:uiPriority w:val="99"/>
    <w:rsid w:val="00D42DA5"/>
  </w:style>
  <w:style w:type="paragraph" w:styleId="Footer">
    <w:name w:val="footer"/>
    <w:basedOn w:val="Normal"/>
    <w:link w:val="FooterChar"/>
    <w:uiPriority w:val="99"/>
    <w:unhideWhenUsed/>
    <w:rsid w:val="00D42DA5"/>
    <w:pPr>
      <w:tabs>
        <w:tab w:val="center" w:pos="4680"/>
        <w:tab w:val="right" w:pos="9360"/>
      </w:tabs>
    </w:pPr>
  </w:style>
  <w:style w:type="character" w:customStyle="1" w:styleId="FooterChar">
    <w:name w:val="Footer Char"/>
    <w:basedOn w:val="DefaultParagraphFont"/>
    <w:link w:val="Footer"/>
    <w:uiPriority w:val="99"/>
    <w:rsid w:val="00D42D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58F"/>
    <w:pPr>
      <w:ind w:left="720"/>
      <w:contextualSpacing/>
    </w:pPr>
  </w:style>
  <w:style w:type="paragraph" w:styleId="BalloonText">
    <w:name w:val="Balloon Text"/>
    <w:basedOn w:val="Normal"/>
    <w:link w:val="BalloonTextChar"/>
    <w:uiPriority w:val="99"/>
    <w:semiHidden/>
    <w:unhideWhenUsed/>
    <w:rsid w:val="00D42DA5"/>
    <w:rPr>
      <w:rFonts w:ascii="Tahoma" w:hAnsi="Tahoma" w:cs="Tahoma"/>
      <w:sz w:val="16"/>
      <w:szCs w:val="16"/>
    </w:rPr>
  </w:style>
  <w:style w:type="character" w:customStyle="1" w:styleId="BalloonTextChar">
    <w:name w:val="Balloon Text Char"/>
    <w:basedOn w:val="DefaultParagraphFont"/>
    <w:link w:val="BalloonText"/>
    <w:uiPriority w:val="99"/>
    <w:semiHidden/>
    <w:rsid w:val="00D42DA5"/>
    <w:rPr>
      <w:rFonts w:ascii="Tahoma" w:hAnsi="Tahoma" w:cs="Tahoma"/>
      <w:sz w:val="16"/>
      <w:szCs w:val="16"/>
    </w:rPr>
  </w:style>
  <w:style w:type="paragraph" w:styleId="Header">
    <w:name w:val="header"/>
    <w:basedOn w:val="Normal"/>
    <w:link w:val="HeaderChar"/>
    <w:uiPriority w:val="99"/>
    <w:unhideWhenUsed/>
    <w:rsid w:val="00D42DA5"/>
    <w:pPr>
      <w:tabs>
        <w:tab w:val="center" w:pos="4680"/>
        <w:tab w:val="right" w:pos="9360"/>
      </w:tabs>
    </w:pPr>
  </w:style>
  <w:style w:type="character" w:customStyle="1" w:styleId="HeaderChar">
    <w:name w:val="Header Char"/>
    <w:basedOn w:val="DefaultParagraphFont"/>
    <w:link w:val="Header"/>
    <w:uiPriority w:val="99"/>
    <w:rsid w:val="00D42DA5"/>
  </w:style>
  <w:style w:type="paragraph" w:styleId="Footer">
    <w:name w:val="footer"/>
    <w:basedOn w:val="Normal"/>
    <w:link w:val="FooterChar"/>
    <w:uiPriority w:val="99"/>
    <w:unhideWhenUsed/>
    <w:rsid w:val="00D42DA5"/>
    <w:pPr>
      <w:tabs>
        <w:tab w:val="center" w:pos="4680"/>
        <w:tab w:val="right" w:pos="9360"/>
      </w:tabs>
    </w:pPr>
  </w:style>
  <w:style w:type="character" w:customStyle="1" w:styleId="FooterChar">
    <w:name w:val="Footer Char"/>
    <w:basedOn w:val="DefaultParagraphFont"/>
    <w:link w:val="Footer"/>
    <w:uiPriority w:val="99"/>
    <w:rsid w:val="00D42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0C305.648401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47E8E-CE24-4EB8-A99F-23E51039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Pipestone Receptionist</dc:creator>
  <cp:lastModifiedBy>City of Pipestone Receptionist</cp:lastModifiedBy>
  <cp:revision>4</cp:revision>
  <dcterms:created xsi:type="dcterms:W3CDTF">2016-12-13T17:43:00Z</dcterms:created>
  <dcterms:modified xsi:type="dcterms:W3CDTF">2016-12-15T14:36:00Z</dcterms:modified>
</cp:coreProperties>
</file>