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64" w:rsidRDefault="00C77961" w:rsidP="00351A64">
      <w:pPr>
        <w:jc w:val="right"/>
        <w:rPr>
          <w:rFonts w:ascii="Arial Narrow" w:hAnsi="Arial Narrow" w:cs="Times New Roman"/>
          <w:b/>
          <w:i/>
          <w:sz w:val="24"/>
          <w:szCs w:val="24"/>
        </w:rPr>
      </w:pPr>
      <w:r>
        <w:rPr>
          <w:rFonts w:ascii="Arial Narrow" w:hAnsi="Arial Narrow" w:cs="Times New Roman"/>
          <w:b/>
          <w:i/>
          <w:sz w:val="24"/>
          <w:szCs w:val="24"/>
        </w:rPr>
        <w:t>ECONOMIC DEVELO</w:t>
      </w:r>
      <w:r w:rsidR="00351A64" w:rsidRPr="00CB07C3">
        <w:rPr>
          <w:rFonts w:ascii="Arial Narrow" w:hAnsi="Arial Narrow" w:cs="Times New Roman"/>
          <w:b/>
          <w:i/>
          <w:sz w:val="24"/>
          <w:szCs w:val="24"/>
        </w:rPr>
        <w:t>PMENT TAX ABATEMENT</w:t>
      </w:r>
    </w:p>
    <w:p w:rsidR="00351A64" w:rsidRPr="00CB07C3" w:rsidRDefault="00351A64" w:rsidP="00351A64">
      <w:pPr>
        <w:jc w:val="right"/>
        <w:rPr>
          <w:rFonts w:ascii="Arial Narrow" w:hAnsi="Arial Narrow" w:cs="Times New Roman"/>
          <w:b/>
          <w:i/>
          <w:sz w:val="24"/>
          <w:szCs w:val="24"/>
        </w:rPr>
      </w:pPr>
      <w:r w:rsidRPr="00CB07C3">
        <w:rPr>
          <w:rFonts w:ascii="Arial Narrow" w:hAnsi="Arial Narrow" w:cs="Times New Roman"/>
          <w:b/>
          <w:i/>
          <w:sz w:val="24"/>
          <w:szCs w:val="24"/>
        </w:rPr>
        <w:t xml:space="preserve"> POLICY</w:t>
      </w:r>
    </w:p>
    <w:p w:rsidR="00351A64" w:rsidRDefault="00351A64" w:rsidP="00351A64">
      <w:pPr>
        <w:rPr>
          <w:rFonts w:ascii="Arial Narrow" w:hAnsi="Arial Narrow" w:cs="Times New Roman"/>
          <w:sz w:val="24"/>
          <w:szCs w:val="24"/>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Authority</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 xml:space="preserve">Minnesota Statutes 469.1812 – 469.1815 grant Cities the authority to abate property taxes for economic development purposes. </w:t>
      </w:r>
    </w:p>
    <w:p w:rsidR="00351A64" w:rsidRPr="00380611" w:rsidRDefault="00351A64" w:rsidP="00351A64">
      <w:pPr>
        <w:rPr>
          <w:rFonts w:ascii="Times New Roman" w:hAnsi="Times New Roman" w:cs="Times New Roman"/>
          <w:sz w:val="20"/>
          <w:szCs w:val="20"/>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Purpose and Goals</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The purpose of the City of Pipestone tax abatement policy is to establish objective criteria for the evaluation of requests for tax abatement as it related to private development projects with the City.</w:t>
      </w:r>
    </w:p>
    <w:p w:rsidR="00351A64" w:rsidRPr="00380611" w:rsidRDefault="00351A64" w:rsidP="00351A64">
      <w:pPr>
        <w:rPr>
          <w:rFonts w:ascii="Times New Roman" w:hAnsi="Times New Roman" w:cs="Times New Roman"/>
          <w:sz w:val="16"/>
          <w:szCs w:val="16"/>
        </w:rPr>
      </w:pP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Tax abatement will be used for projects that:</w:t>
      </w:r>
    </w:p>
    <w:p w:rsidR="00351A64" w:rsidRPr="00380611" w:rsidRDefault="00351A64" w:rsidP="00351A64">
      <w:pPr>
        <w:rPr>
          <w:rFonts w:ascii="Times New Roman" w:hAnsi="Times New Roman" w:cs="Times New Roman"/>
          <w:sz w:val="16"/>
          <w:szCs w:val="16"/>
        </w:rPr>
      </w:pPr>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Support existing businesses and retain existing jobs within the City</w:t>
      </w:r>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Attract businesses interested in establishing long-term tenure in the City</w:t>
      </w:r>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Diversify the products and services that are provided in the City</w:t>
      </w:r>
      <w:bookmarkStart w:id="0" w:name="_GoBack"/>
      <w:bookmarkEnd w:id="0"/>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Promote funding partnerships between the City and local government units</w:t>
      </w:r>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Inject “new” dollars into the City</w:t>
      </w:r>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Protect or enhance the environment</w:t>
      </w:r>
    </w:p>
    <w:p w:rsidR="00351A64" w:rsidRPr="00380611" w:rsidRDefault="00351A64" w:rsidP="00351A64">
      <w:pPr>
        <w:pStyle w:val="ListParagraph"/>
        <w:numPr>
          <w:ilvl w:val="0"/>
          <w:numId w:val="1"/>
        </w:numPr>
        <w:rPr>
          <w:rFonts w:ascii="Times New Roman" w:hAnsi="Times New Roman" w:cs="Times New Roman"/>
          <w:sz w:val="23"/>
          <w:szCs w:val="23"/>
        </w:rPr>
      </w:pPr>
      <w:r w:rsidRPr="00380611">
        <w:rPr>
          <w:rFonts w:ascii="Times New Roman" w:hAnsi="Times New Roman" w:cs="Times New Roman"/>
          <w:sz w:val="23"/>
          <w:szCs w:val="23"/>
        </w:rPr>
        <w:t>Generate few demands on existing service levels</w:t>
      </w:r>
    </w:p>
    <w:p w:rsidR="00351A64" w:rsidRPr="00380611" w:rsidRDefault="00351A64" w:rsidP="00351A64">
      <w:pPr>
        <w:rPr>
          <w:rFonts w:ascii="Times New Roman" w:hAnsi="Times New Roman" w:cs="Times New Roman"/>
          <w:sz w:val="20"/>
          <w:szCs w:val="20"/>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Tax Abatement Available</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The amount of tax abatement available in any given year may not exceed ten (10) percent of the net levy or $200,000, whichever is greater. The City Council reserves the right to reject any and all proposals.</w:t>
      </w:r>
    </w:p>
    <w:p w:rsidR="00351A64" w:rsidRPr="00380611" w:rsidRDefault="00351A64" w:rsidP="00351A64">
      <w:pPr>
        <w:rPr>
          <w:rFonts w:ascii="Times New Roman" w:hAnsi="Times New Roman" w:cs="Times New Roman"/>
          <w:sz w:val="16"/>
          <w:szCs w:val="16"/>
        </w:rPr>
      </w:pP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Consistent with Statute, the City Council may further limit the amount of abatement by:</w:t>
      </w:r>
    </w:p>
    <w:p w:rsidR="00351A64" w:rsidRPr="00380611" w:rsidRDefault="00351A64" w:rsidP="00351A64">
      <w:pPr>
        <w:pStyle w:val="ListParagraph"/>
        <w:numPr>
          <w:ilvl w:val="0"/>
          <w:numId w:val="2"/>
        </w:numPr>
        <w:rPr>
          <w:rFonts w:ascii="Times New Roman" w:hAnsi="Times New Roman" w:cs="Times New Roman"/>
          <w:sz w:val="23"/>
          <w:szCs w:val="23"/>
        </w:rPr>
      </w:pPr>
      <w:r w:rsidRPr="00380611">
        <w:rPr>
          <w:rFonts w:ascii="Times New Roman" w:hAnsi="Times New Roman" w:cs="Times New Roman"/>
          <w:sz w:val="23"/>
          <w:szCs w:val="23"/>
        </w:rPr>
        <w:t>A specific dollar amount per year or in total;</w:t>
      </w:r>
    </w:p>
    <w:p w:rsidR="00351A64" w:rsidRPr="00380611" w:rsidRDefault="00351A64" w:rsidP="00351A64">
      <w:pPr>
        <w:pStyle w:val="ListParagraph"/>
        <w:numPr>
          <w:ilvl w:val="0"/>
          <w:numId w:val="2"/>
        </w:numPr>
        <w:rPr>
          <w:rFonts w:ascii="Times New Roman" w:hAnsi="Times New Roman" w:cs="Times New Roman"/>
          <w:sz w:val="23"/>
          <w:szCs w:val="23"/>
        </w:rPr>
      </w:pPr>
      <w:r w:rsidRPr="00380611">
        <w:rPr>
          <w:rFonts w:ascii="Times New Roman" w:hAnsi="Times New Roman" w:cs="Times New Roman"/>
          <w:sz w:val="23"/>
          <w:szCs w:val="23"/>
        </w:rPr>
        <w:t>The increase in property taxes resulting from improvement of the property;</w:t>
      </w:r>
    </w:p>
    <w:p w:rsidR="00351A64" w:rsidRPr="00380611" w:rsidRDefault="00351A64" w:rsidP="00351A64">
      <w:pPr>
        <w:pStyle w:val="ListParagraph"/>
        <w:numPr>
          <w:ilvl w:val="0"/>
          <w:numId w:val="2"/>
        </w:numPr>
        <w:rPr>
          <w:rFonts w:ascii="Times New Roman" w:hAnsi="Times New Roman" w:cs="Times New Roman"/>
          <w:sz w:val="23"/>
          <w:szCs w:val="23"/>
        </w:rPr>
      </w:pPr>
      <w:r w:rsidRPr="00380611">
        <w:rPr>
          <w:rFonts w:ascii="Times New Roman" w:hAnsi="Times New Roman" w:cs="Times New Roman"/>
          <w:sz w:val="23"/>
          <w:szCs w:val="23"/>
        </w:rPr>
        <w:t>The increase in the property taxes resulting from increases in the market value or tax capacity of the property;</w:t>
      </w:r>
    </w:p>
    <w:p w:rsidR="00351A64" w:rsidRPr="00380611" w:rsidRDefault="00351A64" w:rsidP="00351A64">
      <w:pPr>
        <w:pStyle w:val="ListParagraph"/>
        <w:numPr>
          <w:ilvl w:val="0"/>
          <w:numId w:val="2"/>
        </w:numPr>
        <w:rPr>
          <w:rFonts w:ascii="Times New Roman" w:hAnsi="Times New Roman" w:cs="Times New Roman"/>
          <w:sz w:val="23"/>
          <w:szCs w:val="23"/>
        </w:rPr>
      </w:pPr>
      <w:r w:rsidRPr="00380611">
        <w:rPr>
          <w:rFonts w:ascii="Times New Roman" w:hAnsi="Times New Roman" w:cs="Times New Roman"/>
          <w:sz w:val="23"/>
          <w:szCs w:val="23"/>
        </w:rPr>
        <w:t>The interest and penalty that would otherwise be due on taxes that are deferred;</w:t>
      </w:r>
    </w:p>
    <w:p w:rsidR="00351A64" w:rsidRPr="00380611" w:rsidRDefault="00351A64" w:rsidP="00351A64">
      <w:pPr>
        <w:pStyle w:val="ListParagraph"/>
        <w:numPr>
          <w:ilvl w:val="0"/>
          <w:numId w:val="2"/>
        </w:numPr>
        <w:rPr>
          <w:rFonts w:ascii="Times New Roman" w:hAnsi="Times New Roman" w:cs="Times New Roman"/>
          <w:sz w:val="23"/>
          <w:szCs w:val="23"/>
        </w:rPr>
      </w:pPr>
      <w:r w:rsidRPr="00380611">
        <w:rPr>
          <w:rFonts w:ascii="Times New Roman" w:hAnsi="Times New Roman" w:cs="Times New Roman"/>
          <w:sz w:val="23"/>
          <w:szCs w:val="23"/>
        </w:rPr>
        <w:t xml:space="preserve">In any other </w:t>
      </w:r>
      <w:r w:rsidR="00380611">
        <w:rPr>
          <w:rFonts w:ascii="Times New Roman" w:hAnsi="Times New Roman" w:cs="Times New Roman"/>
          <w:sz w:val="23"/>
          <w:szCs w:val="23"/>
        </w:rPr>
        <w:t>manner the Council determines if</w:t>
      </w:r>
      <w:r w:rsidRPr="00380611">
        <w:rPr>
          <w:rFonts w:ascii="Times New Roman" w:hAnsi="Times New Roman" w:cs="Times New Roman"/>
          <w:sz w:val="23"/>
          <w:szCs w:val="23"/>
        </w:rPr>
        <w:t xml:space="preserve"> appropriate.</w:t>
      </w:r>
    </w:p>
    <w:p w:rsidR="00351A64" w:rsidRPr="00380611" w:rsidRDefault="00351A64" w:rsidP="00351A64">
      <w:pPr>
        <w:rPr>
          <w:rFonts w:ascii="Times New Roman" w:hAnsi="Times New Roman" w:cs="Times New Roman"/>
          <w:sz w:val="20"/>
          <w:szCs w:val="20"/>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Criteria</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In determining whether the Council should grant tax abatement for a specific project, the following criteria will be evaluated:</w:t>
      </w:r>
    </w:p>
    <w:p w:rsidR="00351A64" w:rsidRPr="00380611" w:rsidRDefault="00351A64" w:rsidP="00351A64">
      <w:pPr>
        <w:rPr>
          <w:rFonts w:ascii="Times New Roman" w:hAnsi="Times New Roman" w:cs="Times New Roman"/>
          <w:sz w:val="16"/>
          <w:szCs w:val="16"/>
        </w:rPr>
      </w:pPr>
    </w:p>
    <w:p w:rsidR="00351A64" w:rsidRPr="00380611" w:rsidRDefault="00351A64" w:rsidP="00351A64">
      <w:pPr>
        <w:pStyle w:val="ListParagraph"/>
        <w:numPr>
          <w:ilvl w:val="0"/>
          <w:numId w:val="3"/>
        </w:numPr>
        <w:rPr>
          <w:rFonts w:ascii="Times New Roman" w:hAnsi="Times New Roman" w:cs="Times New Roman"/>
          <w:sz w:val="23"/>
          <w:szCs w:val="23"/>
        </w:rPr>
      </w:pPr>
      <w:r w:rsidRPr="00380611">
        <w:rPr>
          <w:rFonts w:ascii="Times New Roman" w:hAnsi="Times New Roman" w:cs="Times New Roman"/>
          <w:sz w:val="23"/>
          <w:szCs w:val="23"/>
        </w:rPr>
        <w:t>The benefits to the City are equal or greater than the costs of the abatement,</w:t>
      </w:r>
    </w:p>
    <w:p w:rsidR="00351A64" w:rsidRPr="00380611" w:rsidRDefault="00351A64" w:rsidP="00351A64">
      <w:pPr>
        <w:pStyle w:val="ListParagraph"/>
        <w:numPr>
          <w:ilvl w:val="0"/>
          <w:numId w:val="3"/>
        </w:numPr>
        <w:rPr>
          <w:rFonts w:ascii="Times New Roman" w:hAnsi="Times New Roman" w:cs="Times New Roman"/>
          <w:sz w:val="23"/>
          <w:szCs w:val="23"/>
        </w:rPr>
      </w:pPr>
      <w:r w:rsidRPr="00380611">
        <w:rPr>
          <w:rFonts w:ascii="Times New Roman" w:hAnsi="Times New Roman" w:cs="Times New Roman"/>
          <w:sz w:val="23"/>
          <w:szCs w:val="23"/>
        </w:rPr>
        <w:t>The project will serve the public interest in at least one or more of the following:</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Increase or preserve tax base;</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Provide employment opportunities in the City;</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Provide, construct, or help acquire public facilities;</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Help develop or renew blighted areas;</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Help provide access to services for City residents;</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Finance or pr</w:t>
      </w:r>
      <w:r w:rsidR="00380611">
        <w:rPr>
          <w:rFonts w:ascii="Times New Roman" w:hAnsi="Times New Roman" w:cs="Times New Roman"/>
          <w:sz w:val="23"/>
          <w:szCs w:val="23"/>
        </w:rPr>
        <w:t xml:space="preserve">ovide public infrastructure; or </w:t>
      </w:r>
    </w:p>
    <w:p w:rsidR="00351A64" w:rsidRPr="00380611" w:rsidRDefault="00351A64" w:rsidP="00351A64">
      <w:pPr>
        <w:pStyle w:val="ListParagraph"/>
        <w:numPr>
          <w:ilvl w:val="1"/>
          <w:numId w:val="3"/>
        </w:numPr>
        <w:rPr>
          <w:rFonts w:ascii="Times New Roman" w:hAnsi="Times New Roman" w:cs="Times New Roman"/>
          <w:sz w:val="23"/>
          <w:szCs w:val="23"/>
        </w:rPr>
      </w:pPr>
      <w:r w:rsidRPr="00380611">
        <w:rPr>
          <w:rFonts w:ascii="Times New Roman" w:hAnsi="Times New Roman" w:cs="Times New Roman"/>
          <w:sz w:val="23"/>
          <w:szCs w:val="23"/>
        </w:rPr>
        <w:t>Phase in property tax increases on a parcel that results from an increase of fifty (50) percent or more in one year of the estimated market value of the parcel, provided it is not attributable to improvement parcel.</w:t>
      </w:r>
    </w:p>
    <w:p w:rsidR="00351A64" w:rsidRPr="00380611" w:rsidRDefault="00351A64" w:rsidP="00351A64">
      <w:pPr>
        <w:pStyle w:val="ListParagraph"/>
        <w:numPr>
          <w:ilvl w:val="0"/>
          <w:numId w:val="3"/>
        </w:numPr>
        <w:rPr>
          <w:rFonts w:ascii="Times New Roman" w:hAnsi="Times New Roman" w:cs="Times New Roman"/>
          <w:sz w:val="23"/>
          <w:szCs w:val="23"/>
        </w:rPr>
      </w:pPr>
      <w:r w:rsidRPr="00380611">
        <w:rPr>
          <w:rFonts w:ascii="Times New Roman" w:hAnsi="Times New Roman" w:cs="Times New Roman"/>
          <w:sz w:val="23"/>
          <w:szCs w:val="23"/>
        </w:rPr>
        <w:t>The project cannot proceed in the manner as proposed without the assistance,</w:t>
      </w:r>
    </w:p>
    <w:p w:rsidR="00351A64" w:rsidRDefault="00351A64" w:rsidP="00351A64">
      <w:pPr>
        <w:ind w:left="360"/>
        <w:rPr>
          <w:rFonts w:ascii="Times New Roman" w:hAnsi="Times New Roman" w:cs="Times New Roman"/>
          <w:sz w:val="16"/>
          <w:szCs w:val="16"/>
        </w:rPr>
      </w:pPr>
    </w:p>
    <w:p w:rsidR="00380611" w:rsidRDefault="00380611" w:rsidP="00351A64">
      <w:pPr>
        <w:ind w:left="360"/>
        <w:rPr>
          <w:rFonts w:ascii="Times New Roman" w:hAnsi="Times New Roman" w:cs="Times New Roman"/>
          <w:sz w:val="16"/>
          <w:szCs w:val="16"/>
        </w:rPr>
      </w:pPr>
    </w:p>
    <w:p w:rsidR="00380611" w:rsidRPr="00380611" w:rsidRDefault="00380611" w:rsidP="00351A64">
      <w:pPr>
        <w:ind w:left="360"/>
        <w:rPr>
          <w:rFonts w:ascii="Times New Roman" w:hAnsi="Times New Roman" w:cs="Times New Roman"/>
          <w:sz w:val="16"/>
          <w:szCs w:val="16"/>
        </w:rPr>
      </w:pPr>
    </w:p>
    <w:p w:rsidR="00351A64" w:rsidRPr="00380611" w:rsidRDefault="00351A64" w:rsidP="00351A64">
      <w:pPr>
        <w:pStyle w:val="ListParagraph"/>
        <w:numPr>
          <w:ilvl w:val="0"/>
          <w:numId w:val="3"/>
        </w:numPr>
        <w:rPr>
          <w:rFonts w:ascii="Times New Roman" w:hAnsi="Times New Roman" w:cs="Times New Roman"/>
          <w:sz w:val="23"/>
          <w:szCs w:val="23"/>
        </w:rPr>
      </w:pPr>
      <w:r w:rsidRPr="00380611">
        <w:rPr>
          <w:rFonts w:ascii="Times New Roman" w:hAnsi="Times New Roman" w:cs="Times New Roman"/>
          <w:sz w:val="23"/>
          <w:szCs w:val="23"/>
        </w:rPr>
        <w:t>The project will create a minimum of five (5) new full-time equivalent jobs at a minimum wage, inclusive of medical benef</w:t>
      </w:r>
      <w:r w:rsidR="00380611">
        <w:rPr>
          <w:rFonts w:ascii="Times New Roman" w:hAnsi="Times New Roman" w:cs="Times New Roman"/>
          <w:sz w:val="23"/>
          <w:szCs w:val="23"/>
        </w:rPr>
        <w:t>its offered, of $11.00 per hour.</w:t>
      </w:r>
    </w:p>
    <w:p w:rsidR="00351A64" w:rsidRPr="00380611" w:rsidRDefault="00351A64" w:rsidP="00351A64">
      <w:pPr>
        <w:pStyle w:val="ListParagraph"/>
        <w:numPr>
          <w:ilvl w:val="0"/>
          <w:numId w:val="3"/>
        </w:numPr>
        <w:rPr>
          <w:rFonts w:ascii="Times New Roman" w:hAnsi="Times New Roman" w:cs="Times New Roman"/>
          <w:sz w:val="23"/>
          <w:szCs w:val="23"/>
        </w:rPr>
      </w:pPr>
      <w:r w:rsidRPr="00380611">
        <w:rPr>
          <w:rFonts w:ascii="Times New Roman" w:hAnsi="Times New Roman" w:cs="Times New Roman"/>
          <w:sz w:val="23"/>
          <w:szCs w:val="23"/>
        </w:rPr>
        <w:t>In case of catastrophic event, where both an existing building and the jobs have ceases to exist in the City.</w:t>
      </w:r>
    </w:p>
    <w:p w:rsidR="00351A64" w:rsidRPr="00380611" w:rsidRDefault="00351A64" w:rsidP="00351A64">
      <w:pPr>
        <w:rPr>
          <w:rFonts w:ascii="Times New Roman" w:hAnsi="Times New Roman" w:cs="Times New Roman"/>
          <w:sz w:val="20"/>
          <w:szCs w:val="20"/>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Application and Review Process</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An application for tax abatement shall be completed and submitted to the City Administrator for processing. The application is attached as Exhibit A to this policy. The following information shall be submitted:</w:t>
      </w:r>
    </w:p>
    <w:p w:rsidR="00351A64" w:rsidRPr="00380611" w:rsidRDefault="00351A64" w:rsidP="00351A64">
      <w:pPr>
        <w:rPr>
          <w:rFonts w:ascii="Times New Roman" w:hAnsi="Times New Roman" w:cs="Times New Roman"/>
          <w:sz w:val="16"/>
          <w:szCs w:val="16"/>
        </w:rPr>
      </w:pP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Complete City Application</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Map or site plan, prepared by an architect or engineer, showing the boundaries of the proposed development, the size and location of the building(s) and parking areas.</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Written narrative describing the project, the size and type of building(s), business type and use, traffic information (parking capacity, vehicle counts, traffic flow, and pedestrian facilities), project timing, and estimated market value.</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A statement identifying the public benefits of the proposal, including estimated increase in property valuation and other community benefits.</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Information on new jobs to be created with estimated wage levels, including medical insurance benefits to be provided and proposal of when jobs will be added</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Statement showing the private investment and</w:t>
      </w:r>
      <w:r w:rsidR="00380611">
        <w:rPr>
          <w:rFonts w:ascii="Times New Roman" w:hAnsi="Times New Roman" w:cs="Times New Roman"/>
          <w:sz w:val="23"/>
          <w:szCs w:val="23"/>
        </w:rPr>
        <w:t xml:space="preserve"> any</w:t>
      </w:r>
      <w:r w:rsidRPr="00380611">
        <w:rPr>
          <w:rFonts w:ascii="Times New Roman" w:hAnsi="Times New Roman" w:cs="Times New Roman"/>
          <w:sz w:val="23"/>
          <w:szCs w:val="23"/>
        </w:rPr>
        <w:t xml:space="preserve"> public investment dollars for the project</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A written prospectus of the applicant’s company, corporation, principles, history, and past projects.          A sole proprietor applicant shall also provide credit history information.</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Financial information including past performance and pro forma future projections for the project.</w:t>
      </w:r>
    </w:p>
    <w:p w:rsidR="00351A64" w:rsidRPr="00380611" w:rsidRDefault="00351A64" w:rsidP="00351A64">
      <w:pPr>
        <w:pStyle w:val="ListParagraph"/>
        <w:numPr>
          <w:ilvl w:val="0"/>
          <w:numId w:val="4"/>
        </w:numPr>
        <w:rPr>
          <w:rFonts w:ascii="Times New Roman" w:hAnsi="Times New Roman" w:cs="Times New Roman"/>
          <w:sz w:val="23"/>
          <w:szCs w:val="23"/>
        </w:rPr>
      </w:pPr>
      <w:r w:rsidRPr="00380611">
        <w:rPr>
          <w:rFonts w:ascii="Times New Roman" w:hAnsi="Times New Roman" w:cs="Times New Roman"/>
          <w:sz w:val="23"/>
          <w:szCs w:val="23"/>
        </w:rPr>
        <w:t>Fee as set by City Council. See current fee schedule.</w:t>
      </w:r>
    </w:p>
    <w:p w:rsidR="00351A64" w:rsidRPr="00380611" w:rsidRDefault="00351A64" w:rsidP="00351A64">
      <w:pPr>
        <w:rPr>
          <w:rFonts w:ascii="Times New Roman" w:hAnsi="Times New Roman" w:cs="Times New Roman"/>
          <w:sz w:val="20"/>
          <w:szCs w:val="20"/>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Review Process</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Within sixty (60) days of receipt, the application packet shall be reviewed by a Committee comprised of two City Council members, City Administrator, and Building and Zoning Administrator.</w:t>
      </w:r>
    </w:p>
    <w:p w:rsidR="00351A64" w:rsidRPr="00380611" w:rsidRDefault="00351A64" w:rsidP="00351A64">
      <w:pPr>
        <w:rPr>
          <w:rFonts w:ascii="Times New Roman" w:hAnsi="Times New Roman" w:cs="Times New Roman"/>
          <w:sz w:val="16"/>
          <w:szCs w:val="16"/>
        </w:rPr>
      </w:pP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 xml:space="preserve">The Committee shall review the staff report, the project, the financial analysis, meet with the applicant, if applicable, and make a recommendation to the City Council regarding the tax abatement request. </w:t>
      </w:r>
    </w:p>
    <w:p w:rsidR="00351A64" w:rsidRPr="00380611" w:rsidRDefault="00351A64" w:rsidP="00351A64">
      <w:pPr>
        <w:rPr>
          <w:rFonts w:ascii="Times New Roman" w:hAnsi="Times New Roman" w:cs="Times New Roman"/>
          <w:sz w:val="20"/>
          <w:szCs w:val="20"/>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Approval</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A public hearing shall be conducted on the request of the tax abatement. Notification for the public hearing shall be as required by Statute. The City Council will determine if tax abatement should be granted based on the staff analysis and recommendations from the Committee. Approval for tax abatement shall be made by resolution which specifies the following:</w:t>
      </w:r>
    </w:p>
    <w:p w:rsidR="00351A64" w:rsidRPr="00380611" w:rsidRDefault="00351A64" w:rsidP="00351A64">
      <w:pPr>
        <w:rPr>
          <w:rFonts w:ascii="Times New Roman" w:hAnsi="Times New Roman" w:cs="Times New Roman"/>
          <w:sz w:val="16"/>
          <w:szCs w:val="16"/>
        </w:rPr>
      </w:pPr>
    </w:p>
    <w:p w:rsidR="00351A64" w:rsidRPr="00380611" w:rsidRDefault="00351A64" w:rsidP="00351A64">
      <w:pPr>
        <w:pStyle w:val="ListParagraph"/>
        <w:numPr>
          <w:ilvl w:val="0"/>
          <w:numId w:val="5"/>
        </w:numPr>
        <w:rPr>
          <w:rFonts w:ascii="Times New Roman" w:hAnsi="Times New Roman" w:cs="Times New Roman"/>
          <w:sz w:val="23"/>
          <w:szCs w:val="23"/>
        </w:rPr>
      </w:pPr>
      <w:r w:rsidRPr="00380611">
        <w:rPr>
          <w:rFonts w:ascii="Times New Roman" w:hAnsi="Times New Roman" w:cs="Times New Roman"/>
          <w:sz w:val="23"/>
          <w:szCs w:val="23"/>
        </w:rPr>
        <w:t xml:space="preserve">The terms of </w:t>
      </w:r>
      <w:r w:rsidR="00380611">
        <w:rPr>
          <w:rFonts w:ascii="Times New Roman" w:hAnsi="Times New Roman" w:cs="Times New Roman"/>
          <w:sz w:val="23"/>
          <w:szCs w:val="23"/>
        </w:rPr>
        <w:t xml:space="preserve">the </w:t>
      </w:r>
      <w:r w:rsidRPr="00380611">
        <w:rPr>
          <w:rFonts w:ascii="Times New Roman" w:hAnsi="Times New Roman" w:cs="Times New Roman"/>
          <w:sz w:val="23"/>
          <w:szCs w:val="23"/>
        </w:rPr>
        <w:t>abatement,</w:t>
      </w:r>
    </w:p>
    <w:p w:rsidR="00351A64" w:rsidRPr="00380611" w:rsidRDefault="00351A64" w:rsidP="00351A64">
      <w:pPr>
        <w:pStyle w:val="ListParagraph"/>
        <w:numPr>
          <w:ilvl w:val="0"/>
          <w:numId w:val="5"/>
        </w:numPr>
        <w:rPr>
          <w:rFonts w:ascii="Times New Roman" w:hAnsi="Times New Roman" w:cs="Times New Roman"/>
          <w:sz w:val="23"/>
          <w:szCs w:val="23"/>
        </w:rPr>
      </w:pPr>
      <w:r w:rsidRPr="00380611">
        <w:rPr>
          <w:rFonts w:ascii="Times New Roman" w:hAnsi="Times New Roman" w:cs="Times New Roman"/>
          <w:sz w:val="23"/>
          <w:szCs w:val="23"/>
        </w:rPr>
        <w:t>The nature and extent of the public benefit resulting from the abatement, and</w:t>
      </w:r>
    </w:p>
    <w:p w:rsidR="00351A64" w:rsidRPr="00380611" w:rsidRDefault="00351A64" w:rsidP="00351A64">
      <w:pPr>
        <w:pStyle w:val="ListParagraph"/>
        <w:numPr>
          <w:ilvl w:val="0"/>
          <w:numId w:val="5"/>
        </w:numPr>
        <w:rPr>
          <w:rFonts w:ascii="Times New Roman" w:hAnsi="Times New Roman" w:cs="Times New Roman"/>
          <w:sz w:val="23"/>
          <w:szCs w:val="23"/>
        </w:rPr>
      </w:pPr>
      <w:r w:rsidRPr="00380611">
        <w:rPr>
          <w:rFonts w:ascii="Times New Roman" w:hAnsi="Times New Roman" w:cs="Times New Roman"/>
          <w:sz w:val="23"/>
          <w:szCs w:val="23"/>
        </w:rPr>
        <w:t xml:space="preserve">The duration of </w:t>
      </w:r>
      <w:r w:rsidR="00380611">
        <w:rPr>
          <w:rFonts w:ascii="Times New Roman" w:hAnsi="Times New Roman" w:cs="Times New Roman"/>
          <w:sz w:val="23"/>
          <w:szCs w:val="23"/>
        </w:rPr>
        <w:t xml:space="preserve">the </w:t>
      </w:r>
      <w:r w:rsidRPr="00380611">
        <w:rPr>
          <w:rFonts w:ascii="Times New Roman" w:hAnsi="Times New Roman" w:cs="Times New Roman"/>
          <w:sz w:val="23"/>
          <w:szCs w:val="23"/>
        </w:rPr>
        <w:t>abatement period.</w:t>
      </w:r>
    </w:p>
    <w:p w:rsidR="00351A64" w:rsidRPr="00380611" w:rsidRDefault="00351A64" w:rsidP="00351A64">
      <w:pPr>
        <w:rPr>
          <w:rFonts w:ascii="Times New Roman" w:hAnsi="Times New Roman" w:cs="Times New Roman"/>
          <w:sz w:val="16"/>
          <w:szCs w:val="16"/>
        </w:rPr>
      </w:pP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 xml:space="preserve">Once tax abatement financing has been provided, the file shall be reviewed annually to determine consistency with the original approval. The applicant and City shall execute a Tax Abatement Agreement outlining the terms and conditions of approval and payment of tax abatement financing. </w:t>
      </w:r>
    </w:p>
    <w:p w:rsidR="00351A64" w:rsidRPr="00380611" w:rsidRDefault="00351A64" w:rsidP="00351A64">
      <w:pPr>
        <w:rPr>
          <w:rFonts w:ascii="Times New Roman" w:hAnsi="Times New Roman" w:cs="Times New Roman"/>
          <w:sz w:val="16"/>
          <w:szCs w:val="16"/>
        </w:rPr>
      </w:pPr>
    </w:p>
    <w:p w:rsidR="00380611"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 xml:space="preserve">Tax abatement shall be provided only once per project unless a substantial expansion is proposed. “Substantial expansion” is defined as an expansion that is equal </w:t>
      </w:r>
      <w:r w:rsidR="00380611">
        <w:rPr>
          <w:rFonts w:ascii="Times New Roman" w:hAnsi="Times New Roman" w:cs="Times New Roman"/>
          <w:sz w:val="23"/>
          <w:szCs w:val="23"/>
        </w:rPr>
        <w:t xml:space="preserve">to </w:t>
      </w:r>
      <w:r w:rsidRPr="00380611">
        <w:rPr>
          <w:rFonts w:ascii="Times New Roman" w:hAnsi="Times New Roman" w:cs="Times New Roman"/>
          <w:sz w:val="23"/>
          <w:szCs w:val="23"/>
        </w:rPr>
        <w:t xml:space="preserve">or greater than fifty (50) percent of the original project. </w:t>
      </w:r>
    </w:p>
    <w:p w:rsidR="00380611" w:rsidRDefault="00380611" w:rsidP="00351A64">
      <w:pPr>
        <w:rPr>
          <w:rFonts w:ascii="Times New Roman" w:hAnsi="Times New Roman" w:cs="Times New Roman"/>
          <w:b/>
          <w:sz w:val="23"/>
          <w:szCs w:val="23"/>
          <w:u w:val="single"/>
        </w:rPr>
      </w:pPr>
    </w:p>
    <w:p w:rsidR="00351A64" w:rsidRPr="00380611" w:rsidRDefault="00351A64" w:rsidP="00351A64">
      <w:pPr>
        <w:rPr>
          <w:rFonts w:ascii="Times New Roman" w:hAnsi="Times New Roman" w:cs="Times New Roman"/>
          <w:b/>
          <w:sz w:val="23"/>
          <w:szCs w:val="23"/>
          <w:u w:val="single"/>
        </w:rPr>
      </w:pPr>
      <w:r w:rsidRPr="00380611">
        <w:rPr>
          <w:rFonts w:ascii="Times New Roman" w:hAnsi="Times New Roman" w:cs="Times New Roman"/>
          <w:b/>
          <w:sz w:val="23"/>
          <w:szCs w:val="23"/>
          <w:u w:val="single"/>
        </w:rPr>
        <w:t>Payment</w:t>
      </w: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The abatement will be paid only after the taxes have been paid in full for the year on the property and the applicant has submitted a completed Department of Employment and Economic Development Minnesota Business Assistance Form to the City. Deadlines for submittal of the report will be determined by the City Administrator. Failure to comply with the reporting requirement will be cause for default of the abatement.</w:t>
      </w:r>
    </w:p>
    <w:p w:rsidR="00351A64" w:rsidRPr="00380611" w:rsidRDefault="00351A64" w:rsidP="00351A64">
      <w:pPr>
        <w:rPr>
          <w:rFonts w:ascii="Times New Roman" w:hAnsi="Times New Roman" w:cs="Times New Roman"/>
          <w:sz w:val="23"/>
          <w:szCs w:val="23"/>
        </w:rPr>
      </w:pPr>
    </w:p>
    <w:p w:rsidR="00351A64" w:rsidRPr="00380611" w:rsidRDefault="00351A64" w:rsidP="00351A64">
      <w:pPr>
        <w:rPr>
          <w:rFonts w:ascii="Times New Roman" w:hAnsi="Times New Roman" w:cs="Times New Roman"/>
          <w:sz w:val="23"/>
          <w:szCs w:val="23"/>
        </w:rPr>
      </w:pPr>
      <w:r w:rsidRPr="00380611">
        <w:rPr>
          <w:rFonts w:ascii="Times New Roman" w:hAnsi="Times New Roman" w:cs="Times New Roman"/>
          <w:sz w:val="23"/>
          <w:szCs w:val="23"/>
        </w:rPr>
        <w:t xml:space="preserve">The applicant will be required to submit proof of employment levels, wages and insurance benefits; such proof may be in the form of payroll reports or other reports as agreed by the City. The City will pay the abatement to the property owner, lessee, or a representative of the bondholders as provided by the abatement resolution or separate agreement, if applicable. </w:t>
      </w: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351A64" w:rsidRDefault="00351A64" w:rsidP="00351A64">
      <w:pPr>
        <w:rPr>
          <w:rFonts w:ascii="Arial Narrow" w:hAnsi="Arial Narrow" w:cs="Times New Roman"/>
          <w:sz w:val="24"/>
          <w:szCs w:val="24"/>
        </w:rPr>
      </w:pPr>
    </w:p>
    <w:p w:rsidR="005246AE" w:rsidRDefault="005246AE"/>
    <w:sectPr w:rsidR="005246AE" w:rsidSect="00351A64">
      <w:headerReference w:type="default" r:id="rId8"/>
      <w:footerReference w:type="default" r:id="rId9"/>
      <w:pgSz w:w="12240" w:h="15840"/>
      <w:pgMar w:top="1152" w:right="1440" w:bottom="864"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64" w:rsidRDefault="00351A64" w:rsidP="00351A64">
      <w:r>
        <w:separator/>
      </w:r>
    </w:p>
  </w:endnote>
  <w:endnote w:type="continuationSeparator" w:id="0">
    <w:p w:rsidR="00351A64" w:rsidRDefault="00351A64" w:rsidP="0035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64" w:rsidRPr="00351A64" w:rsidRDefault="00351A64">
    <w:pPr>
      <w:pStyle w:val="Footer"/>
      <w:pBdr>
        <w:top w:val="thinThickSmallGap" w:sz="24" w:space="1" w:color="622423" w:themeColor="accent2" w:themeShade="7F"/>
      </w:pBdr>
      <w:rPr>
        <w:rFonts w:ascii="Times New Roman" w:eastAsiaTheme="majorEastAsia" w:hAnsi="Times New Roman" w:cs="Times New Roman"/>
        <w:sz w:val="20"/>
        <w:szCs w:val="20"/>
      </w:rPr>
    </w:pPr>
    <w:r w:rsidRPr="00351A64">
      <w:rPr>
        <w:rFonts w:ascii="Times New Roman" w:eastAsiaTheme="majorEastAsia" w:hAnsi="Times New Roman" w:cs="Times New Roman"/>
        <w:i/>
        <w:sz w:val="20"/>
        <w:szCs w:val="20"/>
      </w:rPr>
      <w:t>Tax Abatement Policy</w:t>
    </w:r>
    <w:r w:rsidRPr="00351A64">
      <w:rPr>
        <w:rFonts w:ascii="Times New Roman" w:eastAsiaTheme="majorEastAsia" w:hAnsi="Times New Roman" w:cs="Times New Roman"/>
        <w:i/>
        <w:sz w:val="20"/>
        <w:szCs w:val="20"/>
      </w:rPr>
      <w:ptab w:relativeTo="margin" w:alignment="right" w:leader="none"/>
    </w:r>
    <w:r w:rsidRPr="00351A64">
      <w:rPr>
        <w:rFonts w:ascii="Times New Roman" w:eastAsiaTheme="majorEastAsia" w:hAnsi="Times New Roman" w:cs="Times New Roman"/>
        <w:i/>
        <w:sz w:val="20"/>
        <w:szCs w:val="20"/>
      </w:rPr>
      <w:t>Page</w:t>
    </w:r>
    <w:r w:rsidRPr="00351A64">
      <w:rPr>
        <w:rFonts w:ascii="Times New Roman" w:eastAsiaTheme="majorEastAsia" w:hAnsi="Times New Roman" w:cs="Times New Roman"/>
        <w:sz w:val="20"/>
        <w:szCs w:val="20"/>
      </w:rPr>
      <w:t xml:space="preserve"> </w:t>
    </w:r>
    <w:r w:rsidRPr="00351A64">
      <w:rPr>
        <w:rFonts w:ascii="Times New Roman" w:eastAsiaTheme="minorEastAsia" w:hAnsi="Times New Roman" w:cs="Times New Roman"/>
        <w:sz w:val="20"/>
        <w:szCs w:val="20"/>
      </w:rPr>
      <w:fldChar w:fldCharType="begin"/>
    </w:r>
    <w:r w:rsidRPr="00351A64">
      <w:rPr>
        <w:rFonts w:ascii="Times New Roman" w:hAnsi="Times New Roman" w:cs="Times New Roman"/>
        <w:sz w:val="20"/>
        <w:szCs w:val="20"/>
      </w:rPr>
      <w:instrText xml:space="preserve"> PAGE   \* MERGEFORMAT </w:instrText>
    </w:r>
    <w:r w:rsidRPr="00351A64">
      <w:rPr>
        <w:rFonts w:ascii="Times New Roman" w:eastAsiaTheme="minorEastAsia" w:hAnsi="Times New Roman" w:cs="Times New Roman"/>
        <w:sz w:val="20"/>
        <w:szCs w:val="20"/>
      </w:rPr>
      <w:fldChar w:fldCharType="separate"/>
    </w:r>
    <w:r w:rsidR="00C77961" w:rsidRPr="00C77961">
      <w:rPr>
        <w:rFonts w:ascii="Times New Roman" w:eastAsiaTheme="majorEastAsia" w:hAnsi="Times New Roman" w:cs="Times New Roman"/>
        <w:noProof/>
        <w:sz w:val="20"/>
        <w:szCs w:val="20"/>
      </w:rPr>
      <w:t>2</w:t>
    </w:r>
    <w:r w:rsidRPr="00351A64">
      <w:rPr>
        <w:rFonts w:ascii="Times New Roman" w:eastAsiaTheme="majorEastAsia" w:hAnsi="Times New Roman" w:cs="Times New Roman"/>
        <w:noProof/>
        <w:sz w:val="20"/>
        <w:szCs w:val="20"/>
      </w:rPr>
      <w:fldChar w:fldCharType="end"/>
    </w:r>
  </w:p>
  <w:p w:rsidR="00351A64" w:rsidRDefault="00351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64" w:rsidRDefault="00351A64" w:rsidP="00351A64">
      <w:r>
        <w:separator/>
      </w:r>
    </w:p>
  </w:footnote>
  <w:footnote w:type="continuationSeparator" w:id="0">
    <w:p w:rsidR="00351A64" w:rsidRDefault="00351A64" w:rsidP="00351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64" w:rsidRDefault="00351A64">
    <w:pPr>
      <w:pStyle w:val="Header"/>
    </w:pPr>
    <w:r>
      <w:rPr>
        <w:noProof/>
      </w:rPr>
      <w:drawing>
        <wp:inline distT="0" distB="0" distL="0" distR="0" wp14:anchorId="4914E48A" wp14:editId="41904DE3">
          <wp:extent cx="1029310" cy="548640"/>
          <wp:effectExtent l="0" t="0" r="0" b="3810"/>
          <wp:docPr id="1" name="Picture 1" descr="cid:image001.png@01D0C305.6484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305.648401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93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3808"/>
    <w:multiLevelType w:val="hybridMultilevel"/>
    <w:tmpl w:val="73585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81B70"/>
    <w:multiLevelType w:val="hybridMultilevel"/>
    <w:tmpl w:val="C7EAD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67784"/>
    <w:multiLevelType w:val="hybridMultilevel"/>
    <w:tmpl w:val="904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77265"/>
    <w:multiLevelType w:val="hybridMultilevel"/>
    <w:tmpl w:val="8DFA4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1C54F5"/>
    <w:multiLevelType w:val="hybridMultilevel"/>
    <w:tmpl w:val="474EF9E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64"/>
    <w:rsid w:val="00351A64"/>
    <w:rsid w:val="00380611"/>
    <w:rsid w:val="005246AE"/>
    <w:rsid w:val="00C7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64"/>
    <w:pPr>
      <w:ind w:left="720"/>
      <w:contextualSpacing/>
    </w:pPr>
  </w:style>
  <w:style w:type="paragraph" w:styleId="Header">
    <w:name w:val="header"/>
    <w:basedOn w:val="Normal"/>
    <w:link w:val="HeaderChar"/>
    <w:uiPriority w:val="99"/>
    <w:unhideWhenUsed/>
    <w:rsid w:val="00351A64"/>
    <w:pPr>
      <w:tabs>
        <w:tab w:val="center" w:pos="4680"/>
        <w:tab w:val="right" w:pos="9360"/>
      </w:tabs>
    </w:pPr>
  </w:style>
  <w:style w:type="character" w:customStyle="1" w:styleId="HeaderChar">
    <w:name w:val="Header Char"/>
    <w:basedOn w:val="DefaultParagraphFont"/>
    <w:link w:val="Header"/>
    <w:uiPriority w:val="99"/>
    <w:rsid w:val="00351A64"/>
  </w:style>
  <w:style w:type="paragraph" w:styleId="Footer">
    <w:name w:val="footer"/>
    <w:basedOn w:val="Normal"/>
    <w:link w:val="FooterChar"/>
    <w:uiPriority w:val="99"/>
    <w:unhideWhenUsed/>
    <w:rsid w:val="00351A64"/>
    <w:pPr>
      <w:tabs>
        <w:tab w:val="center" w:pos="4680"/>
        <w:tab w:val="right" w:pos="9360"/>
      </w:tabs>
    </w:pPr>
  </w:style>
  <w:style w:type="character" w:customStyle="1" w:styleId="FooterChar">
    <w:name w:val="Footer Char"/>
    <w:basedOn w:val="DefaultParagraphFont"/>
    <w:link w:val="Footer"/>
    <w:uiPriority w:val="99"/>
    <w:rsid w:val="00351A64"/>
  </w:style>
  <w:style w:type="paragraph" w:styleId="BalloonText">
    <w:name w:val="Balloon Text"/>
    <w:basedOn w:val="Normal"/>
    <w:link w:val="BalloonTextChar"/>
    <w:uiPriority w:val="99"/>
    <w:semiHidden/>
    <w:unhideWhenUsed/>
    <w:rsid w:val="00351A64"/>
    <w:rPr>
      <w:rFonts w:ascii="Tahoma" w:hAnsi="Tahoma" w:cs="Tahoma"/>
      <w:sz w:val="16"/>
      <w:szCs w:val="16"/>
    </w:rPr>
  </w:style>
  <w:style w:type="character" w:customStyle="1" w:styleId="BalloonTextChar">
    <w:name w:val="Balloon Text Char"/>
    <w:basedOn w:val="DefaultParagraphFont"/>
    <w:link w:val="BalloonText"/>
    <w:uiPriority w:val="99"/>
    <w:semiHidden/>
    <w:rsid w:val="00351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64"/>
    <w:pPr>
      <w:ind w:left="720"/>
      <w:contextualSpacing/>
    </w:pPr>
  </w:style>
  <w:style w:type="paragraph" w:styleId="Header">
    <w:name w:val="header"/>
    <w:basedOn w:val="Normal"/>
    <w:link w:val="HeaderChar"/>
    <w:uiPriority w:val="99"/>
    <w:unhideWhenUsed/>
    <w:rsid w:val="00351A64"/>
    <w:pPr>
      <w:tabs>
        <w:tab w:val="center" w:pos="4680"/>
        <w:tab w:val="right" w:pos="9360"/>
      </w:tabs>
    </w:pPr>
  </w:style>
  <w:style w:type="character" w:customStyle="1" w:styleId="HeaderChar">
    <w:name w:val="Header Char"/>
    <w:basedOn w:val="DefaultParagraphFont"/>
    <w:link w:val="Header"/>
    <w:uiPriority w:val="99"/>
    <w:rsid w:val="00351A64"/>
  </w:style>
  <w:style w:type="paragraph" w:styleId="Footer">
    <w:name w:val="footer"/>
    <w:basedOn w:val="Normal"/>
    <w:link w:val="FooterChar"/>
    <w:uiPriority w:val="99"/>
    <w:unhideWhenUsed/>
    <w:rsid w:val="00351A64"/>
    <w:pPr>
      <w:tabs>
        <w:tab w:val="center" w:pos="4680"/>
        <w:tab w:val="right" w:pos="9360"/>
      </w:tabs>
    </w:pPr>
  </w:style>
  <w:style w:type="character" w:customStyle="1" w:styleId="FooterChar">
    <w:name w:val="Footer Char"/>
    <w:basedOn w:val="DefaultParagraphFont"/>
    <w:link w:val="Footer"/>
    <w:uiPriority w:val="99"/>
    <w:rsid w:val="00351A64"/>
  </w:style>
  <w:style w:type="paragraph" w:styleId="BalloonText">
    <w:name w:val="Balloon Text"/>
    <w:basedOn w:val="Normal"/>
    <w:link w:val="BalloonTextChar"/>
    <w:uiPriority w:val="99"/>
    <w:semiHidden/>
    <w:unhideWhenUsed/>
    <w:rsid w:val="00351A64"/>
    <w:rPr>
      <w:rFonts w:ascii="Tahoma" w:hAnsi="Tahoma" w:cs="Tahoma"/>
      <w:sz w:val="16"/>
      <w:szCs w:val="16"/>
    </w:rPr>
  </w:style>
  <w:style w:type="character" w:customStyle="1" w:styleId="BalloonTextChar">
    <w:name w:val="Balloon Text Char"/>
    <w:basedOn w:val="DefaultParagraphFont"/>
    <w:link w:val="BalloonText"/>
    <w:uiPriority w:val="99"/>
    <w:semiHidden/>
    <w:rsid w:val="00351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0C305.64840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Pipestone Receptionist</dc:creator>
  <cp:lastModifiedBy>City of Pipestone Receptionist</cp:lastModifiedBy>
  <cp:revision>3</cp:revision>
  <dcterms:created xsi:type="dcterms:W3CDTF">2016-12-13T20:52:00Z</dcterms:created>
  <dcterms:modified xsi:type="dcterms:W3CDTF">2016-12-15T14:58:00Z</dcterms:modified>
</cp:coreProperties>
</file>